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44E9" w14:textId="3CEE5CB0" w:rsidR="00B32B22" w:rsidRPr="00666F89" w:rsidRDefault="002A2CB0" w:rsidP="00666F89">
      <w:pPr>
        <w:pStyle w:val="NormalWeb"/>
        <w:jc w:val="center"/>
        <w:rPr>
          <w:b/>
          <w:bCs/>
          <w:sz w:val="32"/>
          <w:szCs w:val="32"/>
        </w:rPr>
      </w:pPr>
      <w:r w:rsidRPr="00666F89">
        <w:rPr>
          <w:b/>
          <w:bCs/>
          <w:sz w:val="32"/>
          <w:szCs w:val="32"/>
        </w:rPr>
        <w:t>COMPETENCY BASED QUESTIONS</w:t>
      </w:r>
    </w:p>
    <w:p w14:paraId="7AEA6609" w14:textId="52128B5E" w:rsidR="00B32B22" w:rsidRDefault="00B32B22" w:rsidP="003E1B4D">
      <w:pPr>
        <w:pStyle w:val="NormalWeb"/>
        <w:numPr>
          <w:ilvl w:val="0"/>
          <w:numId w:val="15"/>
        </w:numPr>
      </w:pPr>
      <w:r>
        <w:rPr>
          <w:b/>
          <w:bCs/>
        </w:rPr>
        <w:t>Statement:</w:t>
      </w:r>
      <w:r>
        <w:t xml:space="preserve"> </w:t>
      </w:r>
      <w:r>
        <w:rPr>
          <w:i/>
          <w:iCs/>
        </w:rPr>
        <w:t>"Power sharing is the very spirit of democracy, yet it is often criticized for slowing down decision-making processes."</w:t>
      </w:r>
    </w:p>
    <w:p w14:paraId="04570410" w14:textId="7A333670" w:rsidR="00B32B22" w:rsidRDefault="00B32B22">
      <w:pPr>
        <w:pStyle w:val="NormalWeb"/>
      </w:pPr>
      <w:r>
        <w:t xml:space="preserve">Evaluate this statement by contrasting the </w:t>
      </w:r>
      <w:r>
        <w:rPr>
          <w:b/>
          <w:bCs/>
        </w:rPr>
        <w:t>prudential</w:t>
      </w:r>
      <w:r>
        <w:t xml:space="preserve"> and </w:t>
      </w:r>
      <w:r>
        <w:rPr>
          <w:b/>
          <w:bCs/>
        </w:rPr>
        <w:t>moral</w:t>
      </w:r>
      <w:r>
        <w:t xml:space="preserve"> reasons for power sharing. In your answer, argue whether the potential delay in decision-making is a weakness or a strength in a diverse society, using concrete examples from the power-sharing arrangements in Belgium and India to support your stance. </w:t>
      </w:r>
      <w:r>
        <w:rPr>
          <w:b/>
          <w:bCs/>
        </w:rPr>
        <w:t>(5 Marks)</w:t>
      </w:r>
    </w:p>
    <w:p w14:paraId="109C61BA" w14:textId="2D59541C" w:rsidR="00F964DF" w:rsidRDefault="00F964DF" w:rsidP="003E1B4D">
      <w:pPr>
        <w:pStyle w:val="NormalWeb"/>
        <w:numPr>
          <w:ilvl w:val="0"/>
          <w:numId w:val="15"/>
        </w:numPr>
      </w:pPr>
      <w:r>
        <w:t>The third tier of democracy (Local Government) was constitutionally mandated in India via the 73rd and 74th Amendments in 1992.</w:t>
      </w:r>
    </w:p>
    <w:p w14:paraId="5A5DDD3B" w14:textId="77777777" w:rsidR="00F964DF" w:rsidRDefault="00F964DF">
      <w:pPr>
        <w:pStyle w:val="NormalWeb"/>
        <w:rPr>
          <w:b/>
          <w:bCs/>
        </w:rPr>
      </w:pPr>
      <w:r>
        <w:t xml:space="preserve">Assess the success of decentralization in India since 1992. Identify two major achievements that have strengthened grassroots democracy and two ongoing structural challenges or failures (such as funding or power transfer) that prevent local bodies from working effectively. Conclude with one policy recommendation to improve their autonomy. </w:t>
      </w:r>
      <w:r>
        <w:rPr>
          <w:b/>
          <w:bCs/>
        </w:rPr>
        <w:t>(5 Marks)</w:t>
      </w:r>
    </w:p>
    <w:p w14:paraId="1D8BB013" w14:textId="77777777" w:rsidR="00EB6314" w:rsidRDefault="00EB6314">
      <w:pPr>
        <w:pStyle w:val="NormalWeb"/>
        <w:rPr>
          <w:b/>
          <w:bCs/>
        </w:rPr>
      </w:pPr>
    </w:p>
    <w:p w14:paraId="6206C855" w14:textId="77777777" w:rsidR="00EB6314" w:rsidRDefault="00EB6314">
      <w:pPr>
        <w:pStyle w:val="NormalWeb"/>
        <w:rPr>
          <w:b/>
          <w:bCs/>
        </w:rPr>
      </w:pPr>
    </w:p>
    <w:p w14:paraId="71ACFF43" w14:textId="77777777" w:rsidR="00EB6314" w:rsidRDefault="00EB6314">
      <w:pPr>
        <w:pStyle w:val="NormalWeb"/>
        <w:rPr>
          <w:b/>
          <w:bCs/>
        </w:rPr>
      </w:pPr>
    </w:p>
    <w:p w14:paraId="160576D6" w14:textId="77777777" w:rsidR="00EB6314" w:rsidRDefault="00EB6314">
      <w:pPr>
        <w:pStyle w:val="NormalWeb"/>
        <w:rPr>
          <w:b/>
          <w:bCs/>
        </w:rPr>
      </w:pPr>
    </w:p>
    <w:p w14:paraId="7FB5E235" w14:textId="77777777" w:rsidR="00EB6314" w:rsidRDefault="00EB6314">
      <w:pPr>
        <w:pStyle w:val="NormalWeb"/>
        <w:rPr>
          <w:b/>
          <w:bCs/>
        </w:rPr>
      </w:pPr>
    </w:p>
    <w:p w14:paraId="35E3DECF" w14:textId="77777777" w:rsidR="00EB6314" w:rsidRDefault="00EB6314">
      <w:pPr>
        <w:pStyle w:val="NormalWeb"/>
        <w:rPr>
          <w:b/>
          <w:bCs/>
        </w:rPr>
      </w:pPr>
    </w:p>
    <w:p w14:paraId="3158DE55" w14:textId="77777777" w:rsidR="003E1B4D" w:rsidRDefault="003E1B4D">
      <w:pPr>
        <w:pStyle w:val="NormalWeb"/>
        <w:rPr>
          <w:b/>
          <w:bCs/>
        </w:rPr>
      </w:pPr>
    </w:p>
    <w:p w14:paraId="3C0834A8" w14:textId="77777777" w:rsidR="003E1B4D" w:rsidRDefault="003E1B4D">
      <w:pPr>
        <w:pStyle w:val="NormalWeb"/>
        <w:rPr>
          <w:b/>
          <w:bCs/>
        </w:rPr>
      </w:pPr>
    </w:p>
    <w:p w14:paraId="166A24B5" w14:textId="77777777" w:rsidR="003E1B4D" w:rsidRDefault="003E1B4D">
      <w:pPr>
        <w:pStyle w:val="NormalWeb"/>
        <w:rPr>
          <w:b/>
          <w:bCs/>
        </w:rPr>
      </w:pPr>
    </w:p>
    <w:p w14:paraId="3710EE58" w14:textId="77777777" w:rsidR="003E1B4D" w:rsidRDefault="003E1B4D">
      <w:pPr>
        <w:pStyle w:val="NormalWeb"/>
        <w:rPr>
          <w:b/>
          <w:bCs/>
        </w:rPr>
      </w:pPr>
    </w:p>
    <w:p w14:paraId="1CCA5E6D" w14:textId="77777777" w:rsidR="003E1B4D" w:rsidRDefault="003E1B4D">
      <w:pPr>
        <w:pStyle w:val="NormalWeb"/>
        <w:rPr>
          <w:b/>
          <w:bCs/>
        </w:rPr>
      </w:pPr>
    </w:p>
    <w:p w14:paraId="6BCAF493" w14:textId="77777777" w:rsidR="003E1B4D" w:rsidRDefault="003E1B4D">
      <w:pPr>
        <w:pStyle w:val="NormalWeb"/>
        <w:rPr>
          <w:b/>
          <w:bCs/>
        </w:rPr>
      </w:pPr>
    </w:p>
    <w:p w14:paraId="2E064F40" w14:textId="77777777" w:rsidR="003E1B4D" w:rsidRDefault="003E1B4D">
      <w:pPr>
        <w:pStyle w:val="NormalWeb"/>
        <w:rPr>
          <w:b/>
          <w:bCs/>
        </w:rPr>
      </w:pPr>
    </w:p>
    <w:p w14:paraId="009556F1" w14:textId="77777777" w:rsidR="003E1B4D" w:rsidRDefault="003E1B4D">
      <w:pPr>
        <w:pStyle w:val="NormalWeb"/>
        <w:rPr>
          <w:b/>
          <w:bCs/>
        </w:rPr>
      </w:pPr>
    </w:p>
    <w:p w14:paraId="189D0798" w14:textId="77777777" w:rsidR="003E1B4D" w:rsidRDefault="003E1B4D">
      <w:pPr>
        <w:pStyle w:val="NormalWeb"/>
        <w:rPr>
          <w:b/>
          <w:bCs/>
        </w:rPr>
      </w:pPr>
    </w:p>
    <w:p w14:paraId="34DE97DF" w14:textId="77777777" w:rsidR="003E1B4D" w:rsidRDefault="003E1B4D">
      <w:pPr>
        <w:pStyle w:val="NormalWeb"/>
        <w:rPr>
          <w:b/>
          <w:bCs/>
        </w:rPr>
      </w:pPr>
    </w:p>
    <w:p w14:paraId="5AC6BAB1" w14:textId="77777777" w:rsidR="003E1B4D" w:rsidRDefault="003E1B4D">
      <w:pPr>
        <w:pStyle w:val="NormalWeb"/>
        <w:rPr>
          <w:b/>
          <w:bCs/>
        </w:rPr>
      </w:pPr>
    </w:p>
    <w:p w14:paraId="17F3B2F9" w14:textId="77777777" w:rsidR="003E1B4D" w:rsidRDefault="003E1B4D">
      <w:pPr>
        <w:pStyle w:val="NormalWeb"/>
        <w:rPr>
          <w:b/>
          <w:bCs/>
        </w:rPr>
      </w:pPr>
    </w:p>
    <w:p w14:paraId="6F54FE14" w14:textId="77777777" w:rsidR="003E1B4D" w:rsidRDefault="003E1B4D">
      <w:pPr>
        <w:pStyle w:val="NormalWeb"/>
        <w:rPr>
          <w:b/>
          <w:bCs/>
        </w:rPr>
      </w:pPr>
    </w:p>
    <w:p w14:paraId="7BD31549" w14:textId="77777777" w:rsidR="003E1B4D" w:rsidRDefault="003E1B4D">
      <w:pPr>
        <w:pStyle w:val="NormalWeb"/>
        <w:rPr>
          <w:b/>
          <w:bCs/>
        </w:rPr>
      </w:pPr>
    </w:p>
    <w:p w14:paraId="2B5791C1" w14:textId="77777777" w:rsidR="00EB6314" w:rsidRDefault="00EB6314">
      <w:pPr>
        <w:pStyle w:val="NormalWeb"/>
        <w:rPr>
          <w:b/>
          <w:bCs/>
        </w:rPr>
      </w:pPr>
    </w:p>
    <w:p w14:paraId="2C014B73" w14:textId="77777777" w:rsidR="00EB6314" w:rsidRDefault="00EB6314">
      <w:pPr>
        <w:pStyle w:val="Heading1"/>
        <w:shd w:val="clear" w:color="auto" w:fill="FDFCFC"/>
        <w:spacing w:before="0" w:after="0"/>
        <w:ind w:left="-15" w:right="-15"/>
        <w:rPr>
          <w:rFonts w:eastAsia="Times New Roman"/>
          <w:color w:val="1F1F1F"/>
          <w:kern w:val="36"/>
          <w:sz w:val="48"/>
          <w:szCs w:val="48"/>
          <w14:ligatures w14:val="none"/>
        </w:rPr>
      </w:pPr>
      <w:r>
        <w:rPr>
          <w:rFonts w:eastAsia="Times New Roman"/>
          <w:color w:val="1F1F1F"/>
        </w:rPr>
        <w:t>Conversation with Gemini</w:t>
      </w:r>
    </w:p>
    <w:p w14:paraId="48B84EFF" w14:textId="77777777" w:rsidR="00EB6314" w:rsidRDefault="00EB6314">
      <w:pPr>
        <w:pStyle w:val="query-text-line"/>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 xml:space="preserve">4 marks competency based questions from the chapter power sharing and federalism class10 </w:t>
      </w:r>
      <w:proofErr w:type="spellStart"/>
      <w:r>
        <w:rPr>
          <w:rFonts w:ascii="Arial" w:hAnsi="Arial"/>
          <w:color w:val="1F1F1F"/>
          <w:sz w:val="26"/>
          <w:szCs w:val="26"/>
        </w:rPr>
        <w:t>cbse</w:t>
      </w:r>
      <w:proofErr w:type="spellEnd"/>
      <w:r>
        <w:rPr>
          <w:rFonts w:ascii="Arial" w:hAnsi="Arial"/>
          <w:color w:val="1F1F1F"/>
          <w:sz w:val="26"/>
          <w:szCs w:val="26"/>
        </w:rPr>
        <w:t xml:space="preserve"> 5 marks basis 2 questions from each chapter</w:t>
      </w:r>
    </w:p>
    <w:p w14:paraId="61BB6CC5"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 xml:space="preserve">Here is a set of competency-based questions tailored specifically to the </w:t>
      </w:r>
      <w:r>
        <w:rPr>
          <w:rFonts w:ascii="Arial" w:hAnsi="Arial"/>
          <w:b/>
          <w:bCs/>
          <w:color w:val="1F1F1F"/>
          <w:sz w:val="26"/>
          <w:szCs w:val="26"/>
        </w:rPr>
        <w:t>CBSE Class 10 Social Science (Political Science)</w:t>
      </w:r>
      <w:r>
        <w:rPr>
          <w:rFonts w:ascii="Arial" w:hAnsi="Arial"/>
          <w:color w:val="1F1F1F"/>
          <w:sz w:val="26"/>
          <w:szCs w:val="26"/>
        </w:rPr>
        <w:t xml:space="preserve"> syllabus for the chapters </w:t>
      </w:r>
      <w:r>
        <w:rPr>
          <w:rFonts w:ascii="Arial" w:hAnsi="Arial"/>
          <w:b/>
          <w:bCs/>
          <w:color w:val="1F1F1F"/>
          <w:sz w:val="26"/>
          <w:szCs w:val="26"/>
        </w:rPr>
        <w:t>Power Sharing</w:t>
      </w:r>
      <w:r>
        <w:rPr>
          <w:rFonts w:ascii="Arial" w:hAnsi="Arial"/>
          <w:color w:val="1F1F1F"/>
          <w:sz w:val="26"/>
          <w:szCs w:val="26"/>
        </w:rPr>
        <w:t xml:space="preserve"> and </w:t>
      </w:r>
      <w:r>
        <w:rPr>
          <w:rFonts w:ascii="Arial" w:hAnsi="Arial"/>
          <w:b/>
          <w:bCs/>
          <w:color w:val="1F1F1F"/>
          <w:sz w:val="26"/>
          <w:szCs w:val="26"/>
        </w:rPr>
        <w:t>Federalism</w:t>
      </w:r>
      <w:r>
        <w:rPr>
          <w:rFonts w:ascii="Arial" w:hAnsi="Arial"/>
          <w:color w:val="1F1F1F"/>
          <w:sz w:val="26"/>
          <w:szCs w:val="26"/>
        </w:rPr>
        <w:t>.</w:t>
      </w:r>
    </w:p>
    <w:p w14:paraId="6E489D20"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These are designed as high-value, analytical questions (framed as 5-mark basis questions, as requested) that test your ability to apply concepts to real-world or theoretical scenarios rather than just repeating textbook definitions.</w:t>
      </w:r>
    </w:p>
    <w:p w14:paraId="72C0D37A" w14:textId="77777777" w:rsidR="00EB6314" w:rsidRDefault="00EB6314">
      <w:pPr>
        <w:pStyle w:val="Heading2"/>
        <w:shd w:val="clear" w:color="auto" w:fill="FDFCFC"/>
        <w:spacing w:before="360" w:after="0" w:line="420" w:lineRule="atLeast"/>
        <w:rPr>
          <w:rFonts w:ascii="Arial" w:eastAsia="Times New Roman" w:hAnsi="Arial"/>
          <w:color w:val="1F1F1F"/>
          <w:sz w:val="36"/>
          <w:szCs w:val="36"/>
        </w:rPr>
      </w:pPr>
      <w:r>
        <w:rPr>
          <w:rFonts w:ascii="Arial" w:eastAsia="Times New Roman" w:hAnsi="Arial"/>
          <w:color w:val="1F1F1F"/>
        </w:rPr>
        <w:t>Chapter 1: Power Sharing</w:t>
      </w:r>
    </w:p>
    <w:p w14:paraId="6A7DDD17" w14:textId="77777777" w:rsidR="00EB6314" w:rsidRDefault="00EB6314">
      <w:pPr>
        <w:pStyle w:val="Heading3"/>
        <w:shd w:val="clear" w:color="auto" w:fill="FDFCFC"/>
        <w:spacing w:before="0" w:after="0" w:line="360" w:lineRule="atLeast"/>
        <w:rPr>
          <w:rFonts w:ascii="Arial" w:eastAsia="Times New Roman" w:hAnsi="Arial"/>
          <w:color w:val="1F1F1F"/>
          <w:sz w:val="30"/>
          <w:szCs w:val="30"/>
        </w:rPr>
      </w:pPr>
      <w:r>
        <w:rPr>
          <w:rFonts w:ascii="Arial" w:eastAsia="Times New Roman" w:hAnsi="Arial"/>
          <w:color w:val="1F1F1F"/>
          <w:sz w:val="30"/>
          <w:szCs w:val="30"/>
        </w:rPr>
        <w:t>Question 1: Case-Based / Analytical</w:t>
      </w:r>
    </w:p>
    <w:p w14:paraId="7997993D"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Scenario:</w:t>
      </w:r>
      <w:r>
        <w:rPr>
          <w:rFonts w:ascii="Arial" w:hAnsi="Arial"/>
          <w:color w:val="1F1F1F"/>
          <w:sz w:val="26"/>
          <w:szCs w:val="26"/>
        </w:rPr>
        <w:t xml:space="preserve"> Imagine a fictional country, </w:t>
      </w:r>
      <w:proofErr w:type="spellStart"/>
      <w:r>
        <w:rPr>
          <w:rFonts w:ascii="Arial" w:hAnsi="Arial"/>
          <w:color w:val="1F1F1F"/>
          <w:sz w:val="26"/>
          <w:szCs w:val="26"/>
        </w:rPr>
        <w:t>Verdantia</w:t>
      </w:r>
      <w:proofErr w:type="spellEnd"/>
      <w:r>
        <w:rPr>
          <w:rFonts w:ascii="Arial" w:hAnsi="Arial"/>
          <w:color w:val="1F1F1F"/>
          <w:sz w:val="26"/>
          <w:szCs w:val="26"/>
        </w:rPr>
        <w:t>, which has two major linguistic communities: the Alphas (60% of the population, concentrated in the north) and the Betas (40% of the population, concentrated in the south). The Alphas form a majority government and pass a series of laws declaring their language as the sole official language, giving preference to Alphas in university admissions and government jobs.</w:t>
      </w:r>
    </w:p>
    <w:p w14:paraId="47DEA9DA"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Task:</w:t>
      </w:r>
      <w:r>
        <w:rPr>
          <w:rFonts w:ascii="Arial" w:hAnsi="Arial"/>
          <w:color w:val="1F1F1F"/>
          <w:sz w:val="26"/>
          <w:szCs w:val="26"/>
        </w:rPr>
        <w:t xml:space="preserve"> Analyze this situation through the lens of the power-sharing models studied in Class 10. What historical path is </w:t>
      </w:r>
      <w:proofErr w:type="spellStart"/>
      <w:r>
        <w:rPr>
          <w:rFonts w:ascii="Arial" w:hAnsi="Arial"/>
          <w:color w:val="1F1F1F"/>
          <w:sz w:val="26"/>
          <w:szCs w:val="26"/>
        </w:rPr>
        <w:t>Verdantia</w:t>
      </w:r>
      <w:proofErr w:type="spellEnd"/>
      <w:r>
        <w:rPr>
          <w:rFonts w:ascii="Arial" w:hAnsi="Arial"/>
          <w:color w:val="1F1F1F"/>
          <w:sz w:val="26"/>
          <w:szCs w:val="26"/>
        </w:rPr>
        <w:t xml:space="preserve"> heading toward (Sri Lanka or Belgium)? Suggest three specific power-sharing institutional arrangements that </w:t>
      </w:r>
      <w:proofErr w:type="spellStart"/>
      <w:r>
        <w:rPr>
          <w:rFonts w:ascii="Arial" w:hAnsi="Arial"/>
          <w:color w:val="1F1F1F"/>
          <w:sz w:val="26"/>
          <w:szCs w:val="26"/>
        </w:rPr>
        <w:t>Verdantia</w:t>
      </w:r>
      <w:proofErr w:type="spellEnd"/>
      <w:r>
        <w:rPr>
          <w:rFonts w:ascii="Arial" w:hAnsi="Arial"/>
          <w:color w:val="1F1F1F"/>
          <w:sz w:val="26"/>
          <w:szCs w:val="26"/>
        </w:rPr>
        <w:t xml:space="preserve"> should adopt to maintain national unity and peace, explaining the rationale behind each. </w:t>
      </w:r>
      <w:r>
        <w:rPr>
          <w:rFonts w:ascii="Arial" w:hAnsi="Arial"/>
          <w:b/>
          <w:bCs/>
          <w:color w:val="1F1F1F"/>
          <w:sz w:val="26"/>
          <w:szCs w:val="26"/>
        </w:rPr>
        <w:t>(5 Marks)</w:t>
      </w:r>
    </w:p>
    <w:p w14:paraId="4426F13A" w14:textId="77777777" w:rsidR="00EB6314" w:rsidRDefault="00EB6314">
      <w:pPr>
        <w:pStyle w:val="Heading3"/>
        <w:shd w:val="clear" w:color="auto" w:fill="FDFCFC"/>
        <w:spacing w:before="360" w:after="0" w:line="360" w:lineRule="atLeast"/>
        <w:rPr>
          <w:rFonts w:ascii="Arial" w:eastAsia="Times New Roman" w:hAnsi="Arial"/>
          <w:color w:val="1F1F1F"/>
          <w:sz w:val="30"/>
          <w:szCs w:val="30"/>
        </w:rPr>
      </w:pPr>
      <w:r>
        <w:rPr>
          <w:rFonts w:ascii="Arial" w:eastAsia="Times New Roman" w:hAnsi="Arial"/>
          <w:color w:val="1F1F1F"/>
          <w:sz w:val="30"/>
          <w:szCs w:val="30"/>
        </w:rPr>
        <w:t>Question 2: Evaluative Statement</w:t>
      </w:r>
    </w:p>
    <w:p w14:paraId="25012087"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Statement:</w:t>
      </w:r>
      <w:r>
        <w:rPr>
          <w:rFonts w:ascii="Arial" w:hAnsi="Arial"/>
          <w:color w:val="1F1F1F"/>
          <w:sz w:val="26"/>
          <w:szCs w:val="26"/>
        </w:rPr>
        <w:t xml:space="preserve"> "Power sharing is the very spirit of democracy, yet it is often criticized for slowing down decision-making processes."</w:t>
      </w:r>
    </w:p>
    <w:p w14:paraId="3749A872"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Task:</w:t>
      </w:r>
      <w:r>
        <w:rPr>
          <w:rFonts w:ascii="Arial" w:hAnsi="Arial"/>
          <w:color w:val="1F1F1F"/>
          <w:sz w:val="26"/>
          <w:szCs w:val="26"/>
        </w:rPr>
        <w:t xml:space="preserve"> Evaluate this statement by contrasting the </w:t>
      </w:r>
      <w:r>
        <w:rPr>
          <w:rFonts w:ascii="Arial" w:hAnsi="Arial"/>
          <w:b/>
          <w:bCs/>
          <w:color w:val="1F1F1F"/>
          <w:sz w:val="26"/>
          <w:szCs w:val="26"/>
        </w:rPr>
        <w:t>prudential</w:t>
      </w:r>
      <w:r>
        <w:rPr>
          <w:rFonts w:ascii="Arial" w:hAnsi="Arial"/>
          <w:color w:val="1F1F1F"/>
          <w:sz w:val="26"/>
          <w:szCs w:val="26"/>
        </w:rPr>
        <w:t xml:space="preserve"> and </w:t>
      </w:r>
      <w:r>
        <w:rPr>
          <w:rFonts w:ascii="Arial" w:hAnsi="Arial"/>
          <w:b/>
          <w:bCs/>
          <w:color w:val="1F1F1F"/>
          <w:sz w:val="26"/>
          <w:szCs w:val="26"/>
        </w:rPr>
        <w:t>moral</w:t>
      </w:r>
      <w:r>
        <w:rPr>
          <w:rFonts w:ascii="Arial" w:hAnsi="Arial"/>
          <w:color w:val="1F1F1F"/>
          <w:sz w:val="26"/>
          <w:szCs w:val="26"/>
        </w:rPr>
        <w:t xml:space="preserve"> reasons for power sharing. In your answer, argue whether the potential delay in decision-making is a weakness or a strength in a diverse society, using concrete examples from the power-sharing arrangements in Belgium and India to support your stance. </w:t>
      </w:r>
      <w:r>
        <w:rPr>
          <w:rFonts w:ascii="Arial" w:hAnsi="Arial"/>
          <w:b/>
          <w:bCs/>
          <w:color w:val="1F1F1F"/>
          <w:sz w:val="26"/>
          <w:szCs w:val="26"/>
        </w:rPr>
        <w:t>(5 Marks)</w:t>
      </w:r>
    </w:p>
    <w:p w14:paraId="1FCFE93E" w14:textId="77777777" w:rsidR="00EB6314" w:rsidRDefault="00EB6314">
      <w:pPr>
        <w:pStyle w:val="Heading2"/>
        <w:shd w:val="clear" w:color="auto" w:fill="FDFCFC"/>
        <w:spacing w:before="360" w:after="0" w:line="420" w:lineRule="atLeast"/>
        <w:rPr>
          <w:rFonts w:ascii="Arial" w:eastAsia="Times New Roman" w:hAnsi="Arial"/>
          <w:color w:val="1F1F1F"/>
          <w:sz w:val="36"/>
          <w:szCs w:val="36"/>
        </w:rPr>
      </w:pPr>
      <w:r>
        <w:rPr>
          <w:rFonts w:ascii="Arial" w:eastAsia="Times New Roman" w:hAnsi="Arial"/>
          <w:color w:val="1F1F1F"/>
        </w:rPr>
        <w:t>Chapter 2: Federalism</w:t>
      </w:r>
    </w:p>
    <w:p w14:paraId="0633C279" w14:textId="77777777" w:rsidR="00EB6314" w:rsidRDefault="00EB6314">
      <w:pPr>
        <w:pStyle w:val="Heading3"/>
        <w:shd w:val="clear" w:color="auto" w:fill="FDFCFC"/>
        <w:spacing w:before="0" w:after="0" w:line="360" w:lineRule="atLeast"/>
        <w:rPr>
          <w:rFonts w:ascii="Arial" w:eastAsia="Times New Roman" w:hAnsi="Arial"/>
          <w:color w:val="1F1F1F"/>
          <w:sz w:val="30"/>
          <w:szCs w:val="30"/>
        </w:rPr>
      </w:pPr>
      <w:r>
        <w:rPr>
          <w:rFonts w:ascii="Arial" w:eastAsia="Times New Roman" w:hAnsi="Arial"/>
          <w:color w:val="1F1F1F"/>
          <w:sz w:val="30"/>
          <w:szCs w:val="30"/>
        </w:rPr>
        <w:t>Question 3: Comparative Analysis</w:t>
      </w:r>
    </w:p>
    <w:p w14:paraId="0AB8525C"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Scenario:</w:t>
      </w:r>
      <w:r>
        <w:rPr>
          <w:rFonts w:ascii="Arial" w:hAnsi="Arial"/>
          <w:color w:val="1F1F1F"/>
          <w:sz w:val="26"/>
          <w:szCs w:val="26"/>
        </w:rPr>
        <w:t xml:space="preserve"> Look at the two distinct pathways through which federations are formed: "Coming Together" and "Holding Together".</w:t>
      </w:r>
    </w:p>
    <w:p w14:paraId="5C3C41F3"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Task:</w:t>
      </w:r>
    </w:p>
    <w:p w14:paraId="0EBAFFC4" w14:textId="77777777" w:rsidR="00EB6314" w:rsidRDefault="00EB6314">
      <w:pPr>
        <w:pStyle w:val="NormalWeb"/>
        <w:numPr>
          <w:ilvl w:val="0"/>
          <w:numId w:val="1"/>
        </w:numPr>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Differentiate between these two types of federations based on their origin and the balance of power between the central government and constituent states.</w:t>
      </w:r>
    </w:p>
    <w:p w14:paraId="36F2B8AD" w14:textId="77777777" w:rsidR="00EB6314" w:rsidRDefault="00EB6314">
      <w:pPr>
        <w:pStyle w:val="NormalWeb"/>
        <w:numPr>
          <w:ilvl w:val="0"/>
          <w:numId w:val="1"/>
        </w:numPr>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 xml:space="preserve">Classify India into one of these categories and explain how the presence of </w:t>
      </w:r>
      <w:r>
        <w:rPr>
          <w:rFonts w:ascii="Arial" w:hAnsi="Arial"/>
          <w:b/>
          <w:bCs/>
          <w:color w:val="1F1F1F"/>
          <w:sz w:val="26"/>
          <w:szCs w:val="26"/>
        </w:rPr>
        <w:t>Asymmetric Federalism</w:t>
      </w:r>
      <w:r>
        <w:rPr>
          <w:rFonts w:ascii="Arial" w:hAnsi="Arial"/>
          <w:color w:val="1F1F1F"/>
          <w:sz w:val="26"/>
          <w:szCs w:val="26"/>
        </w:rPr>
        <w:t xml:space="preserve"> (such as special provisions for certain states under Article 371 or the status of Union Territories) reflects this classification. Why is this flexibility crucial for India's integrity? </w:t>
      </w:r>
      <w:r>
        <w:rPr>
          <w:rFonts w:ascii="Arial" w:hAnsi="Arial"/>
          <w:b/>
          <w:bCs/>
          <w:color w:val="1F1F1F"/>
          <w:sz w:val="26"/>
          <w:szCs w:val="26"/>
        </w:rPr>
        <w:t>(5 Marks)</w:t>
      </w:r>
    </w:p>
    <w:p w14:paraId="18A3A0B6" w14:textId="77777777" w:rsidR="00EB6314" w:rsidRDefault="00EB6314">
      <w:pPr>
        <w:pStyle w:val="Heading3"/>
        <w:shd w:val="clear" w:color="auto" w:fill="FDFCFC"/>
        <w:spacing w:before="360" w:after="0" w:line="360" w:lineRule="atLeast"/>
        <w:rPr>
          <w:rFonts w:ascii="Arial" w:eastAsia="Times New Roman" w:hAnsi="Arial"/>
          <w:color w:val="1F1F1F"/>
          <w:sz w:val="30"/>
          <w:szCs w:val="30"/>
        </w:rPr>
      </w:pPr>
      <w:r>
        <w:rPr>
          <w:rFonts w:ascii="Arial" w:eastAsia="Times New Roman" w:hAnsi="Arial"/>
          <w:color w:val="1F1F1F"/>
          <w:sz w:val="30"/>
          <w:szCs w:val="30"/>
        </w:rPr>
        <w:t>Question 4: Source-Based / Policy Evaluation</w:t>
      </w:r>
    </w:p>
    <w:p w14:paraId="5859341E"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Context:</w:t>
      </w:r>
      <w:r>
        <w:rPr>
          <w:rFonts w:ascii="Arial" w:hAnsi="Arial"/>
          <w:color w:val="1F1F1F"/>
          <w:sz w:val="26"/>
          <w:szCs w:val="26"/>
        </w:rPr>
        <w:t xml:space="preserve"> The third tier of democracy (Local Government) was constitutionally mandated in India via the 73rd and 74th Amendments in 1992.</w:t>
      </w:r>
    </w:p>
    <w:p w14:paraId="7131401B"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Task:</w:t>
      </w:r>
      <w:r>
        <w:rPr>
          <w:rFonts w:ascii="Arial" w:hAnsi="Arial"/>
          <w:color w:val="1F1F1F"/>
          <w:sz w:val="26"/>
          <w:szCs w:val="26"/>
        </w:rPr>
        <w:t xml:space="preserve"> Assess the success of decentralization in India since 1992. Identify two major achievements that have strengthened grassroots democracy and two ongoing structural challenges or failures (such as funding or power transfer) that prevent local bodies from working effectively. Conclude with one policy recommendation to improve their autonomy. </w:t>
      </w:r>
      <w:r>
        <w:rPr>
          <w:rFonts w:ascii="Arial" w:hAnsi="Arial"/>
          <w:b/>
          <w:bCs/>
          <w:color w:val="1F1F1F"/>
          <w:sz w:val="26"/>
          <w:szCs w:val="26"/>
        </w:rPr>
        <w:t>(5 Marks)</w:t>
      </w:r>
    </w:p>
    <w:p w14:paraId="09754A84" w14:textId="77777777" w:rsidR="00EB6314" w:rsidRDefault="00EB6314">
      <w:pPr>
        <w:pStyle w:val="Heading2"/>
        <w:shd w:val="clear" w:color="auto" w:fill="FDFCFC"/>
        <w:spacing w:before="360" w:after="0" w:line="420" w:lineRule="atLeast"/>
        <w:rPr>
          <w:rFonts w:ascii="Arial" w:eastAsia="Times New Roman" w:hAnsi="Arial"/>
          <w:color w:val="1F1F1F"/>
          <w:sz w:val="36"/>
          <w:szCs w:val="36"/>
        </w:rPr>
      </w:pPr>
      <w:r>
        <w:rPr>
          <w:rFonts w:ascii="Segoe UI Emoji" w:eastAsia="Times New Roman" w:hAnsi="Segoe UI Emoji" w:cs="Segoe UI Emoji"/>
          <w:color w:val="1F1F1F"/>
        </w:rPr>
        <w:t>💡</w:t>
      </w:r>
      <w:r>
        <w:rPr>
          <w:rFonts w:ascii="Arial" w:eastAsia="Times New Roman" w:hAnsi="Arial"/>
          <w:color w:val="1F1F1F"/>
        </w:rPr>
        <w:t xml:space="preserve"> Quick Tips for Answering These Questions:</w:t>
      </w:r>
    </w:p>
    <w:p w14:paraId="73B8636C" w14:textId="77777777" w:rsidR="00EB6314" w:rsidRDefault="00EB6314">
      <w:pPr>
        <w:pStyle w:val="NormalWeb"/>
        <w:numPr>
          <w:ilvl w:val="0"/>
          <w:numId w:val="2"/>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Structure:</w:t>
      </w:r>
      <w:r>
        <w:rPr>
          <w:rFonts w:ascii="Arial" w:hAnsi="Arial"/>
          <w:color w:val="1F1F1F"/>
          <w:sz w:val="26"/>
          <w:szCs w:val="26"/>
        </w:rPr>
        <w:t xml:space="preserve"> Always split your answers into clear headings or bullet points. For a 5-mark question, aim for an introduction, 3–4 well-developed analytical points, and a brief conclusion.</w:t>
      </w:r>
    </w:p>
    <w:p w14:paraId="03CB0C4A" w14:textId="77777777" w:rsidR="00EB6314" w:rsidRDefault="00EB6314">
      <w:pPr>
        <w:pStyle w:val="NormalWeb"/>
        <w:numPr>
          <w:ilvl w:val="0"/>
          <w:numId w:val="2"/>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Keywords:</w:t>
      </w:r>
      <w:r>
        <w:rPr>
          <w:rFonts w:ascii="Arial" w:hAnsi="Arial"/>
          <w:color w:val="1F1F1F"/>
          <w:sz w:val="26"/>
          <w:szCs w:val="26"/>
        </w:rPr>
        <w:t xml:space="preserve"> Use board-specific terminology like </w:t>
      </w:r>
      <w:proofErr w:type="spellStart"/>
      <w:r>
        <w:rPr>
          <w:rFonts w:ascii="Arial" w:hAnsi="Arial"/>
          <w:color w:val="1F1F1F"/>
          <w:sz w:val="26"/>
          <w:szCs w:val="26"/>
        </w:rPr>
        <w:t>Majoritarianism</w:t>
      </w:r>
      <w:proofErr w:type="spellEnd"/>
      <w:r>
        <w:rPr>
          <w:rFonts w:ascii="Arial" w:hAnsi="Arial"/>
          <w:color w:val="1F1F1F"/>
          <w:sz w:val="26"/>
          <w:szCs w:val="26"/>
        </w:rPr>
        <w:t>, Accommodation, Coalition Government, Decentralization, Concurrent List, and Residuary Subjects.</w:t>
      </w:r>
    </w:p>
    <w:p w14:paraId="1FA3357F" w14:textId="77777777" w:rsidR="00EB6314" w:rsidRDefault="00EB6314">
      <w:pPr>
        <w:shd w:val="clear" w:color="auto" w:fill="FDFCFC"/>
        <w:spacing w:line="360" w:lineRule="atLeast"/>
        <w:rPr>
          <w:rFonts w:ascii="Arial" w:eastAsia="Times New Roman" w:hAnsi="Arial"/>
          <w:color w:val="1F1F1F"/>
          <w:sz w:val="30"/>
        </w:rPr>
      </w:pPr>
      <w:r>
        <w:rPr>
          <w:rFonts w:ascii="Arial" w:eastAsia="Times New Roman" w:hAnsi="Arial"/>
          <w:color w:val="1F1F1F"/>
          <w:sz w:val="30"/>
        </w:rPr>
        <w:t>Would you like the detailed marking schemes and ideal answers for these questions?</w:t>
      </w:r>
    </w:p>
    <w:p w14:paraId="53480EF8" w14:textId="77777777" w:rsidR="00EB6314" w:rsidRDefault="00EB6314">
      <w:pPr>
        <w:shd w:val="clear" w:color="auto" w:fill="FDFCFC"/>
        <w:spacing w:line="360" w:lineRule="atLeast"/>
        <w:rPr>
          <w:rFonts w:ascii="Arial" w:eastAsia="Times New Roman" w:hAnsi="Arial"/>
          <w:color w:val="1F1F1F"/>
          <w:sz w:val="26"/>
          <w:szCs w:val="26"/>
        </w:rPr>
      </w:pPr>
      <w:r>
        <w:rPr>
          <w:rStyle w:val="gds-body-m"/>
          <w:rFonts w:ascii="Arial" w:eastAsia="Times New Roman" w:hAnsi="Arial"/>
          <w:color w:val="1F1F1F"/>
          <w:sz w:val="23"/>
          <w:szCs w:val="23"/>
        </w:rPr>
        <w:t>Yes</w:t>
      </w:r>
    </w:p>
    <w:p w14:paraId="0E732507" w14:textId="77777777" w:rsidR="00EB6314" w:rsidRDefault="00EB6314">
      <w:pPr>
        <w:pStyle w:val="query-text-line"/>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Give answers also</w:t>
      </w:r>
    </w:p>
    <w:p w14:paraId="7260245A"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Here are the detailed, topper-style answers and marking schemes for the four competency-based questions. These answers are structured exactly how CBSE examiners expect them in the board exams, using precise key terms and clear bullet points.</w:t>
      </w:r>
    </w:p>
    <w:p w14:paraId="6D5F9458" w14:textId="77777777" w:rsidR="00EB6314" w:rsidRDefault="00EB6314">
      <w:pPr>
        <w:pStyle w:val="Heading2"/>
        <w:shd w:val="clear" w:color="auto" w:fill="FDFCFC"/>
        <w:spacing w:before="360" w:after="0" w:line="420" w:lineRule="atLeast"/>
        <w:rPr>
          <w:rFonts w:ascii="Arial" w:eastAsia="Times New Roman" w:hAnsi="Arial"/>
          <w:color w:val="1F1F1F"/>
          <w:sz w:val="36"/>
          <w:szCs w:val="36"/>
        </w:rPr>
      </w:pPr>
      <w:r>
        <w:rPr>
          <w:rFonts w:ascii="Arial" w:eastAsia="Times New Roman" w:hAnsi="Arial"/>
          <w:color w:val="1F1F1F"/>
        </w:rPr>
        <w:t>Chapter 1: Power Sharing</w:t>
      </w:r>
    </w:p>
    <w:p w14:paraId="06CAD35B" w14:textId="77777777" w:rsidR="00EB6314" w:rsidRDefault="00EB6314">
      <w:pPr>
        <w:pStyle w:val="Heading3"/>
        <w:shd w:val="clear" w:color="auto" w:fill="FDFCFC"/>
        <w:spacing w:before="0" w:after="0" w:line="360" w:lineRule="atLeast"/>
        <w:rPr>
          <w:rFonts w:ascii="Arial" w:eastAsia="Times New Roman" w:hAnsi="Arial"/>
          <w:color w:val="1F1F1F"/>
          <w:sz w:val="30"/>
          <w:szCs w:val="30"/>
        </w:rPr>
      </w:pPr>
      <w:r>
        <w:rPr>
          <w:rFonts w:ascii="Arial" w:eastAsia="Times New Roman" w:hAnsi="Arial"/>
          <w:color w:val="1F1F1F"/>
          <w:sz w:val="30"/>
          <w:szCs w:val="30"/>
        </w:rPr>
        <w:t xml:space="preserve">Answer 1: Analysis of </w:t>
      </w:r>
      <w:proofErr w:type="spellStart"/>
      <w:r>
        <w:rPr>
          <w:rFonts w:ascii="Arial" w:eastAsia="Times New Roman" w:hAnsi="Arial"/>
          <w:color w:val="1F1F1F"/>
          <w:sz w:val="30"/>
          <w:szCs w:val="30"/>
        </w:rPr>
        <w:t>Verdantia</w:t>
      </w:r>
      <w:proofErr w:type="spellEnd"/>
      <w:r>
        <w:rPr>
          <w:rFonts w:ascii="Arial" w:eastAsia="Times New Roman" w:hAnsi="Arial"/>
          <w:color w:val="1F1F1F"/>
          <w:sz w:val="30"/>
          <w:szCs w:val="30"/>
        </w:rPr>
        <w:t xml:space="preserve"> (5 Marks)</w:t>
      </w:r>
    </w:p>
    <w:p w14:paraId="2E1B0661" w14:textId="77777777" w:rsidR="00EB6314" w:rsidRDefault="00EB6314">
      <w:pPr>
        <w:pStyle w:val="NormalWeb"/>
        <w:numPr>
          <w:ilvl w:val="0"/>
          <w:numId w:val="3"/>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Identification of the Path:</w:t>
      </w:r>
      <w:r>
        <w:rPr>
          <w:rFonts w:ascii="Arial" w:hAnsi="Arial"/>
          <w:color w:val="1F1F1F"/>
          <w:sz w:val="26"/>
          <w:szCs w:val="26"/>
        </w:rPr>
        <w:t xml:space="preserve"> </w:t>
      </w:r>
      <w:proofErr w:type="spellStart"/>
      <w:r>
        <w:rPr>
          <w:rFonts w:ascii="Arial" w:hAnsi="Arial"/>
          <w:color w:val="1F1F1F"/>
          <w:sz w:val="26"/>
          <w:szCs w:val="26"/>
        </w:rPr>
        <w:t>Verdantia</w:t>
      </w:r>
      <w:proofErr w:type="spellEnd"/>
      <w:r>
        <w:rPr>
          <w:rFonts w:ascii="Arial" w:hAnsi="Arial"/>
          <w:color w:val="1F1F1F"/>
          <w:sz w:val="26"/>
          <w:szCs w:val="26"/>
        </w:rPr>
        <w:t xml:space="preserve"> is heading toward the </w:t>
      </w:r>
      <w:r>
        <w:rPr>
          <w:rFonts w:ascii="Arial" w:hAnsi="Arial"/>
          <w:b/>
          <w:bCs/>
          <w:color w:val="1F1F1F"/>
          <w:sz w:val="26"/>
          <w:szCs w:val="26"/>
        </w:rPr>
        <w:t xml:space="preserve">Sri Lankan model of </w:t>
      </w:r>
      <w:proofErr w:type="spellStart"/>
      <w:r>
        <w:rPr>
          <w:rFonts w:ascii="Arial" w:hAnsi="Arial"/>
          <w:b/>
          <w:bCs/>
          <w:color w:val="1F1F1F"/>
          <w:sz w:val="26"/>
          <w:szCs w:val="26"/>
        </w:rPr>
        <w:t>Majoritarianism</w:t>
      </w:r>
      <w:proofErr w:type="spellEnd"/>
      <w:r>
        <w:rPr>
          <w:rFonts w:ascii="Arial" w:hAnsi="Arial"/>
          <w:color w:val="1F1F1F"/>
          <w:sz w:val="26"/>
          <w:szCs w:val="26"/>
        </w:rPr>
        <w:t>. By establishing language dominance and preferential policies, it risks alienating the Beta community, which can lead to a feeling of discrimination, civil strife, and a threat to national unity.</w:t>
      </w:r>
    </w:p>
    <w:p w14:paraId="5DD0732E" w14:textId="77777777" w:rsidR="00EB6314" w:rsidRDefault="00EB6314">
      <w:pPr>
        <w:pStyle w:val="NormalWeb"/>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Recommended Power-Sharing Arrangements (Any Three):</w:t>
      </w:r>
    </w:p>
    <w:p w14:paraId="20DF918A" w14:textId="77777777" w:rsidR="00EB6314" w:rsidRDefault="00EB6314">
      <w:pPr>
        <w:pStyle w:val="NormalWeb"/>
        <w:numPr>
          <w:ilvl w:val="0"/>
          <w:numId w:val="4"/>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Community Government (The Belgian Model):</w:t>
      </w:r>
      <w:r>
        <w:rPr>
          <w:rFonts w:ascii="Arial" w:hAnsi="Arial"/>
          <w:color w:val="1F1F1F"/>
          <w:sz w:val="26"/>
          <w:szCs w:val="26"/>
        </w:rPr>
        <w:t xml:space="preserve"> </w:t>
      </w:r>
      <w:proofErr w:type="spellStart"/>
      <w:r>
        <w:rPr>
          <w:rFonts w:ascii="Arial" w:hAnsi="Arial"/>
          <w:color w:val="1F1F1F"/>
          <w:sz w:val="26"/>
          <w:szCs w:val="26"/>
        </w:rPr>
        <w:t>Verdantia</w:t>
      </w:r>
      <w:proofErr w:type="spellEnd"/>
      <w:r>
        <w:rPr>
          <w:rFonts w:ascii="Arial" w:hAnsi="Arial"/>
          <w:color w:val="1F1F1F"/>
          <w:sz w:val="26"/>
          <w:szCs w:val="26"/>
        </w:rPr>
        <w:t xml:space="preserve"> should set up a separate 'Community Government' elected by the people belonging to each language group (Alphas and Betas). This body should have exclusive power regarding cultural, educational, and language-related issues, ensuring the Betas' language isn't suppressed.</w:t>
      </w:r>
    </w:p>
    <w:p w14:paraId="3BDF2F34" w14:textId="77777777" w:rsidR="00EB6314" w:rsidRDefault="00EB6314">
      <w:pPr>
        <w:pStyle w:val="NormalWeb"/>
        <w:numPr>
          <w:ilvl w:val="0"/>
          <w:numId w:val="4"/>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Equal Representation in the Central Cabinet:</w:t>
      </w:r>
      <w:r>
        <w:rPr>
          <w:rFonts w:ascii="Arial" w:hAnsi="Arial"/>
          <w:color w:val="1F1F1F"/>
          <w:sz w:val="26"/>
          <w:szCs w:val="26"/>
        </w:rPr>
        <w:t xml:space="preserve"> Just like Brussels/Belgium, the country should mandate that the number of Alpha and Beta ministers shall be equal in the central government. This prevents any single community from making unilateral decisions.</w:t>
      </w:r>
    </w:p>
    <w:p w14:paraId="7C22B015" w14:textId="77777777" w:rsidR="00EB6314" w:rsidRDefault="00EB6314">
      <w:pPr>
        <w:pStyle w:val="NormalWeb"/>
        <w:numPr>
          <w:ilvl w:val="0"/>
          <w:numId w:val="4"/>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Horizontal Power Sharing (Checks and Balances):</w:t>
      </w:r>
      <w:r>
        <w:rPr>
          <w:rFonts w:ascii="Arial" w:hAnsi="Arial"/>
          <w:color w:val="1F1F1F"/>
          <w:sz w:val="26"/>
          <w:szCs w:val="26"/>
        </w:rPr>
        <w:t xml:space="preserve"> Power must be cleanly divided among the Legislature, Executive, and Judiciary. An independent judiciary can ensure that any majoritarian law passed by the Alpha-dominated legislature can be struck down if it violates basic citizen rights.</w:t>
      </w:r>
    </w:p>
    <w:p w14:paraId="59CA1FCC" w14:textId="77777777" w:rsidR="00EB6314" w:rsidRDefault="00EB6314">
      <w:pPr>
        <w:pStyle w:val="NormalWeb"/>
        <w:numPr>
          <w:ilvl w:val="0"/>
          <w:numId w:val="4"/>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Administrative Decentralization (Vertical Sharing):</w:t>
      </w:r>
      <w:r>
        <w:rPr>
          <w:rFonts w:ascii="Arial" w:hAnsi="Arial"/>
          <w:color w:val="1F1F1F"/>
          <w:sz w:val="26"/>
          <w:szCs w:val="26"/>
        </w:rPr>
        <w:t xml:space="preserve"> Shift powers from the central government to regional governments in the South (where Betas are concentrated). This ensures they have autonomy over their own regional development without interference from the northern majority.</w:t>
      </w:r>
    </w:p>
    <w:p w14:paraId="3A32ACDA" w14:textId="77777777" w:rsidR="00EB6314" w:rsidRDefault="00EB6314">
      <w:pPr>
        <w:pStyle w:val="Heading3"/>
        <w:shd w:val="clear" w:color="auto" w:fill="FDFCFC"/>
        <w:spacing w:before="360" w:after="0" w:line="360" w:lineRule="atLeast"/>
        <w:rPr>
          <w:rFonts w:ascii="Arial" w:eastAsia="Times New Roman" w:hAnsi="Arial"/>
          <w:color w:val="1F1F1F"/>
          <w:sz w:val="30"/>
          <w:szCs w:val="30"/>
        </w:rPr>
      </w:pPr>
      <w:r>
        <w:rPr>
          <w:rFonts w:ascii="Arial" w:eastAsia="Times New Roman" w:hAnsi="Arial"/>
          <w:color w:val="1F1F1F"/>
          <w:sz w:val="30"/>
          <w:szCs w:val="30"/>
        </w:rPr>
        <w:t>Answer 2: Evaluation of the Spirit of Democracy (5 Marks)</w:t>
      </w:r>
    </w:p>
    <w:p w14:paraId="451DF592" w14:textId="77777777" w:rsidR="00EB6314" w:rsidRDefault="00EB6314">
      <w:pPr>
        <w:pStyle w:val="NormalWeb"/>
        <w:numPr>
          <w:ilvl w:val="0"/>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Prudential vs. Moral Reasons:</w:t>
      </w:r>
    </w:p>
    <w:p w14:paraId="2962BBBB"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Prudential Reasons:</w:t>
      </w:r>
      <w:r>
        <w:rPr>
          <w:rFonts w:ascii="Arial" w:hAnsi="Arial"/>
          <w:color w:val="1F1F1F"/>
          <w:sz w:val="26"/>
          <w:szCs w:val="26"/>
        </w:rPr>
        <w:t xml:space="preserve"> Power sharing is necessary because it reduces the possibility of conflict between social groups. It is based on a careful calculation of gains and losses (e.g., avoiding civil war and political instability).</w:t>
      </w:r>
    </w:p>
    <w:p w14:paraId="4BC8B8AB"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Moral Reasons:</w:t>
      </w:r>
      <w:r>
        <w:rPr>
          <w:rFonts w:ascii="Arial" w:hAnsi="Arial"/>
          <w:color w:val="1F1F1F"/>
          <w:sz w:val="26"/>
          <w:szCs w:val="26"/>
        </w:rPr>
        <w:t xml:space="preserve"> Power sharing is the "very spirit of democracy." It emphasizes that a democratic government must involve those affected by its exercise, giving citizens a legitimate voice in governance.</w:t>
      </w:r>
    </w:p>
    <w:p w14:paraId="6E6159C0" w14:textId="77777777" w:rsidR="00EB6314" w:rsidRDefault="00EB6314">
      <w:pPr>
        <w:pStyle w:val="NormalWeb"/>
        <w:numPr>
          <w:ilvl w:val="0"/>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Is Delay a Weakness or a Strength? (The Core Argument):</w:t>
      </w:r>
    </w:p>
    <w:p w14:paraId="27BD0E97"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 xml:space="preserve">While critics argue that power sharing slows down decisions, in a diverse society, </w:t>
      </w:r>
      <w:r>
        <w:rPr>
          <w:rFonts w:ascii="Arial" w:hAnsi="Arial"/>
          <w:b/>
          <w:bCs/>
          <w:color w:val="1F1F1F"/>
          <w:sz w:val="26"/>
          <w:szCs w:val="26"/>
        </w:rPr>
        <w:t>this delay is a strength, not a weakness</w:t>
      </w:r>
      <w:r>
        <w:rPr>
          <w:rFonts w:ascii="Arial" w:hAnsi="Arial"/>
          <w:color w:val="1F1F1F"/>
          <w:sz w:val="26"/>
          <w:szCs w:val="26"/>
        </w:rPr>
        <w:t>.</w:t>
      </w:r>
    </w:p>
    <w:p w14:paraId="1AE589A7"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color w:val="1F1F1F"/>
          <w:sz w:val="26"/>
          <w:szCs w:val="26"/>
        </w:rPr>
        <w:t>Fast, unilateral decisions often represent majoritarian whims that lead to deep resentment. Slower, consultative decision-making ensures that all stakeholders are heard, leading to deeply stable, widely accepted, and long-lasting policies.</w:t>
      </w:r>
    </w:p>
    <w:p w14:paraId="72DE9A7D" w14:textId="77777777" w:rsidR="00EB6314" w:rsidRDefault="00EB6314">
      <w:pPr>
        <w:pStyle w:val="NormalWeb"/>
        <w:numPr>
          <w:ilvl w:val="0"/>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Examples:</w:t>
      </w:r>
    </w:p>
    <w:p w14:paraId="60D9B0E8"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Belgium:</w:t>
      </w:r>
      <w:r>
        <w:rPr>
          <w:rFonts w:ascii="Arial" w:hAnsi="Arial"/>
          <w:color w:val="1F1F1F"/>
          <w:sz w:val="26"/>
          <w:szCs w:val="26"/>
        </w:rPr>
        <w:t xml:space="preserve"> By taking time to amend their constitution four times between 1970 and 1993, they successfully avoided a linguistic partition of the country.</w:t>
      </w:r>
    </w:p>
    <w:p w14:paraId="1A64AC18" w14:textId="77777777" w:rsidR="00EB6314" w:rsidRDefault="00EB6314">
      <w:pPr>
        <w:pStyle w:val="NormalWeb"/>
        <w:numPr>
          <w:ilvl w:val="1"/>
          <w:numId w:val="5"/>
        </w:numPr>
        <w:shd w:val="clear" w:color="auto" w:fill="FDFCFC"/>
        <w:spacing w:before="0" w:beforeAutospacing="0" w:after="0" w:afterAutospacing="0" w:line="360" w:lineRule="atLeast"/>
        <w:rPr>
          <w:rFonts w:ascii="Arial" w:hAnsi="Arial"/>
          <w:color w:val="1F1F1F"/>
          <w:sz w:val="26"/>
          <w:szCs w:val="26"/>
        </w:rPr>
      </w:pPr>
      <w:r>
        <w:rPr>
          <w:rFonts w:ascii="Arial" w:hAnsi="Arial"/>
          <w:b/>
          <w:bCs/>
          <w:color w:val="1F1F1F"/>
          <w:sz w:val="26"/>
          <w:szCs w:val="26"/>
        </w:rPr>
        <w:t>India:</w:t>
      </w:r>
      <w:r>
        <w:rPr>
          <w:rFonts w:ascii="Arial" w:hAnsi="Arial"/>
          <w:color w:val="1F1F1F"/>
          <w:sz w:val="26"/>
          <w:szCs w:val="26"/>
        </w:rPr>
        <w:t xml:space="preserve"> A multi-party Coalition Government or consultative federal structure might take longer to pass bills, but it prevents the alienation of India's diverse regional and linguistic minorities.</w:t>
      </w:r>
    </w:p>
    <w:p w14:paraId="0508D5C2" w14:textId="77777777" w:rsidR="00EB6314" w:rsidRDefault="00EB6314">
      <w:pPr>
        <w:pStyle w:val="NormalWeb"/>
        <w:rPr>
          <w:b/>
          <w:bCs/>
        </w:rPr>
      </w:pPr>
    </w:p>
    <w:p w14:paraId="1E88114D" w14:textId="77777777" w:rsidR="00580675" w:rsidRDefault="00580675">
      <w:pPr>
        <w:pStyle w:val="Heading1"/>
        <w:shd w:val="clear" w:color="auto" w:fill="FDFCFC"/>
        <w:spacing w:before="0" w:after="0"/>
        <w:ind w:left="-15" w:right="-15"/>
        <w:rPr>
          <w:rFonts w:eastAsia="Times New Roman"/>
          <w:color w:val="1F1F1F"/>
          <w:kern w:val="36"/>
          <w:sz w:val="48"/>
          <w:szCs w:val="48"/>
          <w14:ligatures w14:val="none"/>
        </w:rPr>
      </w:pPr>
      <w:r>
        <w:rPr>
          <w:rFonts w:eastAsia="Times New Roman"/>
          <w:color w:val="1F1F1F"/>
        </w:rPr>
        <w:t>Conversation with Gemini</w:t>
      </w:r>
    </w:p>
    <w:p w14:paraId="650C74B6" w14:textId="77777777" w:rsidR="00580675" w:rsidRDefault="00580675">
      <w:pPr>
        <w:pStyle w:val="query-text-line"/>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4 marks competency based questions from the chapter power sharing and federalism class10 </w:t>
      </w:r>
      <w:proofErr w:type="spellStart"/>
      <w:r>
        <w:rPr>
          <w:rFonts w:ascii="Arial" w:hAnsi="Arial" w:cs="Arial"/>
          <w:color w:val="1F1F1F"/>
          <w:sz w:val="26"/>
          <w:szCs w:val="26"/>
        </w:rPr>
        <w:t>cbse</w:t>
      </w:r>
      <w:proofErr w:type="spellEnd"/>
      <w:r>
        <w:rPr>
          <w:rFonts w:ascii="Arial" w:hAnsi="Arial" w:cs="Arial"/>
          <w:color w:val="1F1F1F"/>
          <w:sz w:val="26"/>
          <w:szCs w:val="26"/>
        </w:rPr>
        <w:t xml:space="preserve"> 5 marks basis 2 questions from each chapter</w:t>
      </w:r>
    </w:p>
    <w:p w14:paraId="29E65DBC"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Here is a set of competency-based questions tailored specifically to the </w:t>
      </w:r>
      <w:r>
        <w:rPr>
          <w:rFonts w:ascii="Arial" w:hAnsi="Arial" w:cs="Arial"/>
          <w:b/>
          <w:bCs/>
          <w:color w:val="1F1F1F"/>
          <w:sz w:val="26"/>
          <w:szCs w:val="26"/>
        </w:rPr>
        <w:t>CBSE Class 10 Social Science (Political Science)</w:t>
      </w:r>
      <w:r>
        <w:rPr>
          <w:rFonts w:ascii="Arial" w:hAnsi="Arial" w:cs="Arial"/>
          <w:color w:val="1F1F1F"/>
          <w:sz w:val="26"/>
          <w:szCs w:val="26"/>
        </w:rPr>
        <w:t xml:space="preserve"> syllabus for the chapters </w:t>
      </w:r>
      <w:r>
        <w:rPr>
          <w:rFonts w:ascii="Arial" w:hAnsi="Arial" w:cs="Arial"/>
          <w:b/>
          <w:bCs/>
          <w:color w:val="1F1F1F"/>
          <w:sz w:val="26"/>
          <w:szCs w:val="26"/>
        </w:rPr>
        <w:t>Power Sharing</w:t>
      </w:r>
      <w:r>
        <w:rPr>
          <w:rFonts w:ascii="Arial" w:hAnsi="Arial" w:cs="Arial"/>
          <w:color w:val="1F1F1F"/>
          <w:sz w:val="26"/>
          <w:szCs w:val="26"/>
        </w:rPr>
        <w:t xml:space="preserve"> and </w:t>
      </w:r>
      <w:r>
        <w:rPr>
          <w:rFonts w:ascii="Arial" w:hAnsi="Arial" w:cs="Arial"/>
          <w:b/>
          <w:bCs/>
          <w:color w:val="1F1F1F"/>
          <w:sz w:val="26"/>
          <w:szCs w:val="26"/>
        </w:rPr>
        <w:t>Federalism</w:t>
      </w:r>
      <w:r>
        <w:rPr>
          <w:rFonts w:ascii="Arial" w:hAnsi="Arial" w:cs="Arial"/>
          <w:color w:val="1F1F1F"/>
          <w:sz w:val="26"/>
          <w:szCs w:val="26"/>
        </w:rPr>
        <w:t>.</w:t>
      </w:r>
    </w:p>
    <w:p w14:paraId="05A6B331"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These are designed as high-value, analytical questions (framed as 5-mark basis questions, as requested) that test your ability to apply concepts to real-world or theoretical scenarios rather than just repeating textbook definitions.</w:t>
      </w:r>
    </w:p>
    <w:p w14:paraId="673513A0" w14:textId="77777777" w:rsidR="00580675" w:rsidRDefault="00580675">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Chapter 1: Power Sharing</w:t>
      </w:r>
    </w:p>
    <w:p w14:paraId="7A3EBD22" w14:textId="77777777" w:rsidR="00580675" w:rsidRDefault="00580675">
      <w:pPr>
        <w:pStyle w:val="Heading3"/>
        <w:shd w:val="clear" w:color="auto" w:fill="FDFCFC"/>
        <w:spacing w:before="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Question 1: Case-Based / Analytical</w:t>
      </w:r>
    </w:p>
    <w:p w14:paraId="53EAC3A7"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Scenario:</w:t>
      </w:r>
      <w:r>
        <w:rPr>
          <w:rFonts w:ascii="Arial" w:hAnsi="Arial" w:cs="Arial"/>
          <w:color w:val="1F1F1F"/>
          <w:sz w:val="26"/>
          <w:szCs w:val="26"/>
        </w:rPr>
        <w:t xml:space="preserve"> Imagine a fictional country, </w:t>
      </w:r>
      <w:proofErr w:type="spellStart"/>
      <w:r>
        <w:rPr>
          <w:rFonts w:ascii="Arial" w:hAnsi="Arial" w:cs="Arial"/>
          <w:color w:val="1F1F1F"/>
          <w:sz w:val="26"/>
          <w:szCs w:val="26"/>
        </w:rPr>
        <w:t>Verdantia</w:t>
      </w:r>
      <w:proofErr w:type="spellEnd"/>
      <w:r>
        <w:rPr>
          <w:rFonts w:ascii="Arial" w:hAnsi="Arial" w:cs="Arial"/>
          <w:color w:val="1F1F1F"/>
          <w:sz w:val="26"/>
          <w:szCs w:val="26"/>
        </w:rPr>
        <w:t>, which has two major linguistic communities: the Alphas (60% of the population, concentrated in the north) and the Betas (40% of the population, concentrated in the south). The Alphas form a majority government and pass a series of laws declaring their language as the sole official language, giving preference to Alphas in university admissions and government jobs.</w:t>
      </w:r>
    </w:p>
    <w:p w14:paraId="7060B2B5"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Task:</w:t>
      </w:r>
      <w:r>
        <w:rPr>
          <w:rFonts w:ascii="Arial" w:hAnsi="Arial" w:cs="Arial"/>
          <w:color w:val="1F1F1F"/>
          <w:sz w:val="26"/>
          <w:szCs w:val="26"/>
        </w:rPr>
        <w:t xml:space="preserve"> Analyze this situation through the lens of the power-sharing models studied in Class 10. What historical path is </w:t>
      </w:r>
      <w:proofErr w:type="spellStart"/>
      <w:r>
        <w:rPr>
          <w:rFonts w:ascii="Arial" w:hAnsi="Arial" w:cs="Arial"/>
          <w:color w:val="1F1F1F"/>
          <w:sz w:val="26"/>
          <w:szCs w:val="26"/>
        </w:rPr>
        <w:t>Verdantia</w:t>
      </w:r>
      <w:proofErr w:type="spellEnd"/>
      <w:r>
        <w:rPr>
          <w:rFonts w:ascii="Arial" w:hAnsi="Arial" w:cs="Arial"/>
          <w:color w:val="1F1F1F"/>
          <w:sz w:val="26"/>
          <w:szCs w:val="26"/>
        </w:rPr>
        <w:t xml:space="preserve"> heading toward (Sri Lanka or Belgium)? Suggest three specific power-sharing institutional arrangements that </w:t>
      </w:r>
      <w:proofErr w:type="spellStart"/>
      <w:r>
        <w:rPr>
          <w:rFonts w:ascii="Arial" w:hAnsi="Arial" w:cs="Arial"/>
          <w:color w:val="1F1F1F"/>
          <w:sz w:val="26"/>
          <w:szCs w:val="26"/>
        </w:rPr>
        <w:t>Verdantia</w:t>
      </w:r>
      <w:proofErr w:type="spellEnd"/>
      <w:r>
        <w:rPr>
          <w:rFonts w:ascii="Arial" w:hAnsi="Arial" w:cs="Arial"/>
          <w:color w:val="1F1F1F"/>
          <w:sz w:val="26"/>
          <w:szCs w:val="26"/>
        </w:rPr>
        <w:t xml:space="preserve"> should adopt to maintain national unity and peace, explaining the rationale behind each. </w:t>
      </w:r>
      <w:r>
        <w:rPr>
          <w:rFonts w:ascii="Arial" w:hAnsi="Arial" w:cs="Arial"/>
          <w:b/>
          <w:bCs/>
          <w:color w:val="1F1F1F"/>
          <w:sz w:val="26"/>
          <w:szCs w:val="26"/>
        </w:rPr>
        <w:t>(5 Marks)</w:t>
      </w:r>
    </w:p>
    <w:p w14:paraId="48B4D02D" w14:textId="77777777" w:rsidR="00580675" w:rsidRDefault="00580675">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Question 2: Evaluative Statement</w:t>
      </w:r>
    </w:p>
    <w:p w14:paraId="5BA322F1"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Statement:</w:t>
      </w:r>
      <w:r>
        <w:rPr>
          <w:rFonts w:ascii="Arial" w:hAnsi="Arial" w:cs="Arial"/>
          <w:color w:val="1F1F1F"/>
          <w:sz w:val="26"/>
          <w:szCs w:val="26"/>
        </w:rPr>
        <w:t xml:space="preserve"> "Power sharing is the very spirit of democracy, yet it is often criticized for slowing down decision-making processes."</w:t>
      </w:r>
    </w:p>
    <w:p w14:paraId="1C80542A"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Task:</w:t>
      </w:r>
      <w:r>
        <w:rPr>
          <w:rFonts w:ascii="Arial" w:hAnsi="Arial" w:cs="Arial"/>
          <w:color w:val="1F1F1F"/>
          <w:sz w:val="26"/>
          <w:szCs w:val="26"/>
        </w:rPr>
        <w:t xml:space="preserve"> Evaluate this statement by contrasting the </w:t>
      </w:r>
      <w:r>
        <w:rPr>
          <w:rFonts w:ascii="Arial" w:hAnsi="Arial" w:cs="Arial"/>
          <w:b/>
          <w:bCs/>
          <w:color w:val="1F1F1F"/>
          <w:sz w:val="26"/>
          <w:szCs w:val="26"/>
        </w:rPr>
        <w:t>prudential</w:t>
      </w:r>
      <w:r>
        <w:rPr>
          <w:rFonts w:ascii="Arial" w:hAnsi="Arial" w:cs="Arial"/>
          <w:color w:val="1F1F1F"/>
          <w:sz w:val="26"/>
          <w:szCs w:val="26"/>
        </w:rPr>
        <w:t xml:space="preserve"> and </w:t>
      </w:r>
      <w:r>
        <w:rPr>
          <w:rFonts w:ascii="Arial" w:hAnsi="Arial" w:cs="Arial"/>
          <w:b/>
          <w:bCs/>
          <w:color w:val="1F1F1F"/>
          <w:sz w:val="26"/>
          <w:szCs w:val="26"/>
        </w:rPr>
        <w:t>moral</w:t>
      </w:r>
      <w:r>
        <w:rPr>
          <w:rFonts w:ascii="Arial" w:hAnsi="Arial" w:cs="Arial"/>
          <w:color w:val="1F1F1F"/>
          <w:sz w:val="26"/>
          <w:szCs w:val="26"/>
        </w:rPr>
        <w:t xml:space="preserve"> reasons for power sharing. In your answer, argue whether the potential delay in decision-making is a weakness or a strength in a diverse society, using concrete examples from the power-sharing arrangements in Belgium and India to support your stance. </w:t>
      </w:r>
      <w:r>
        <w:rPr>
          <w:rFonts w:ascii="Arial" w:hAnsi="Arial" w:cs="Arial"/>
          <w:b/>
          <w:bCs/>
          <w:color w:val="1F1F1F"/>
          <w:sz w:val="26"/>
          <w:szCs w:val="26"/>
        </w:rPr>
        <w:t>(5 Marks)</w:t>
      </w:r>
    </w:p>
    <w:p w14:paraId="02299638" w14:textId="77777777" w:rsidR="00580675" w:rsidRDefault="00580675">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Chapter 2: Federalism</w:t>
      </w:r>
    </w:p>
    <w:p w14:paraId="10749659" w14:textId="77777777" w:rsidR="00580675" w:rsidRDefault="00580675">
      <w:pPr>
        <w:pStyle w:val="Heading3"/>
        <w:shd w:val="clear" w:color="auto" w:fill="FDFCFC"/>
        <w:spacing w:before="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Question 3: Comparative Analysis</w:t>
      </w:r>
    </w:p>
    <w:p w14:paraId="63B88A0E"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Scenario:</w:t>
      </w:r>
      <w:r>
        <w:rPr>
          <w:rFonts w:ascii="Arial" w:hAnsi="Arial" w:cs="Arial"/>
          <w:color w:val="1F1F1F"/>
          <w:sz w:val="26"/>
          <w:szCs w:val="26"/>
        </w:rPr>
        <w:t xml:space="preserve"> Look at the two distinct pathways through which federations are formed: "Coming Together" and "Holding Together".</w:t>
      </w:r>
    </w:p>
    <w:p w14:paraId="399534FF"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Task:</w:t>
      </w:r>
    </w:p>
    <w:p w14:paraId="2C1EE26B" w14:textId="77777777" w:rsidR="00580675" w:rsidRDefault="00580675" w:rsidP="00580675">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Differentiate between these two types of federations based on their origin and the balance of power between the central government and constituent states.</w:t>
      </w:r>
    </w:p>
    <w:p w14:paraId="37E0FD29" w14:textId="77777777" w:rsidR="00580675" w:rsidRDefault="00580675" w:rsidP="00580675">
      <w:pPr>
        <w:pStyle w:val="NormalWeb"/>
        <w:numPr>
          <w:ilvl w:val="0"/>
          <w:numId w:val="6"/>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Classify India into one of these categories and explain how the presence of </w:t>
      </w:r>
      <w:r>
        <w:rPr>
          <w:rFonts w:ascii="Arial" w:hAnsi="Arial" w:cs="Arial"/>
          <w:b/>
          <w:bCs/>
          <w:color w:val="1F1F1F"/>
          <w:sz w:val="26"/>
          <w:szCs w:val="26"/>
        </w:rPr>
        <w:t>Asymmetric Federalism</w:t>
      </w:r>
      <w:r>
        <w:rPr>
          <w:rFonts w:ascii="Arial" w:hAnsi="Arial" w:cs="Arial"/>
          <w:color w:val="1F1F1F"/>
          <w:sz w:val="26"/>
          <w:szCs w:val="26"/>
        </w:rPr>
        <w:t xml:space="preserve"> (such as special provisions for certain states under Article 371 or the status of Union Territories) reflects this classification. Why is this flexibility crucial for India's integrity? </w:t>
      </w:r>
      <w:r>
        <w:rPr>
          <w:rFonts w:ascii="Arial" w:hAnsi="Arial" w:cs="Arial"/>
          <w:b/>
          <w:bCs/>
          <w:color w:val="1F1F1F"/>
          <w:sz w:val="26"/>
          <w:szCs w:val="26"/>
        </w:rPr>
        <w:t>(5 Marks)</w:t>
      </w:r>
    </w:p>
    <w:p w14:paraId="4D5CE303" w14:textId="77777777" w:rsidR="00580675" w:rsidRDefault="00580675">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Question 4: Source-Based / Policy Evaluation</w:t>
      </w:r>
    </w:p>
    <w:p w14:paraId="7F7DD11D"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Context:</w:t>
      </w:r>
      <w:r>
        <w:rPr>
          <w:rFonts w:ascii="Arial" w:hAnsi="Arial" w:cs="Arial"/>
          <w:color w:val="1F1F1F"/>
          <w:sz w:val="26"/>
          <w:szCs w:val="26"/>
        </w:rPr>
        <w:t xml:space="preserve"> The third tier of democracy (Local Government) was constitutionally mandated in India via the 73rd and 74th Amendments in 1992.</w:t>
      </w:r>
    </w:p>
    <w:p w14:paraId="18CC3C60"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Task:</w:t>
      </w:r>
      <w:r>
        <w:rPr>
          <w:rFonts w:ascii="Arial" w:hAnsi="Arial" w:cs="Arial"/>
          <w:color w:val="1F1F1F"/>
          <w:sz w:val="26"/>
          <w:szCs w:val="26"/>
        </w:rPr>
        <w:t xml:space="preserve"> Assess the success of decentralization in India since 1992. Identify two major achievements that have strengthened grassroots democracy and two ongoing structural challenges or failures (such as funding or power transfer) that prevent local bodies from working effectively. Conclude with one policy recommendation to improve their autonomy. </w:t>
      </w:r>
      <w:r>
        <w:rPr>
          <w:rFonts w:ascii="Arial" w:hAnsi="Arial" w:cs="Arial"/>
          <w:b/>
          <w:bCs/>
          <w:color w:val="1F1F1F"/>
          <w:sz w:val="26"/>
          <w:szCs w:val="26"/>
        </w:rPr>
        <w:t>(5 Marks)</w:t>
      </w:r>
    </w:p>
    <w:p w14:paraId="6E34E57F" w14:textId="77777777" w:rsidR="00580675" w:rsidRDefault="00580675">
      <w:pPr>
        <w:pStyle w:val="Heading2"/>
        <w:shd w:val="clear" w:color="auto" w:fill="FDFCFC"/>
        <w:spacing w:before="360" w:after="0" w:line="420" w:lineRule="atLeast"/>
        <w:rPr>
          <w:rFonts w:ascii="Arial" w:eastAsia="Times New Roman" w:hAnsi="Arial" w:cs="Arial"/>
          <w:color w:val="1F1F1F"/>
          <w:sz w:val="36"/>
          <w:szCs w:val="36"/>
        </w:rPr>
      </w:pPr>
      <w:r>
        <w:rPr>
          <w:rFonts w:ascii="Segoe UI Emoji" w:eastAsia="Times New Roman" w:hAnsi="Segoe UI Emoji" w:cs="Segoe UI Emoji"/>
          <w:color w:val="1F1F1F"/>
        </w:rPr>
        <w:t>💡</w:t>
      </w:r>
      <w:r>
        <w:rPr>
          <w:rFonts w:ascii="Arial" w:eastAsia="Times New Roman" w:hAnsi="Arial" w:cs="Arial"/>
          <w:color w:val="1F1F1F"/>
        </w:rPr>
        <w:t xml:space="preserve"> Quick Tips for Answering These Questions:</w:t>
      </w:r>
    </w:p>
    <w:p w14:paraId="7E5522EF" w14:textId="77777777" w:rsidR="00580675" w:rsidRDefault="00580675" w:rsidP="00580675">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Structure:</w:t>
      </w:r>
      <w:r>
        <w:rPr>
          <w:rFonts w:ascii="Arial" w:hAnsi="Arial" w:cs="Arial"/>
          <w:color w:val="1F1F1F"/>
          <w:sz w:val="26"/>
          <w:szCs w:val="26"/>
        </w:rPr>
        <w:t xml:space="preserve"> Always split your answers into clear headings or bullet points. For a 5-mark question, aim for an introduction, 3–4 well-developed analytical points, and a brief conclusion.</w:t>
      </w:r>
    </w:p>
    <w:p w14:paraId="232A16F3" w14:textId="77777777" w:rsidR="00580675" w:rsidRDefault="00580675" w:rsidP="00580675">
      <w:pPr>
        <w:pStyle w:val="NormalWeb"/>
        <w:numPr>
          <w:ilvl w:val="0"/>
          <w:numId w:val="7"/>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Keywords:</w:t>
      </w:r>
      <w:r>
        <w:rPr>
          <w:rFonts w:ascii="Arial" w:hAnsi="Arial" w:cs="Arial"/>
          <w:color w:val="1F1F1F"/>
          <w:sz w:val="26"/>
          <w:szCs w:val="26"/>
        </w:rPr>
        <w:t xml:space="preserve"> Use board-specific terminology like </w:t>
      </w:r>
      <w:proofErr w:type="spellStart"/>
      <w:r>
        <w:rPr>
          <w:rFonts w:ascii="Arial" w:hAnsi="Arial" w:cs="Arial"/>
          <w:color w:val="1F1F1F"/>
          <w:sz w:val="26"/>
          <w:szCs w:val="26"/>
        </w:rPr>
        <w:t>Majoritarianism</w:t>
      </w:r>
      <w:proofErr w:type="spellEnd"/>
      <w:r>
        <w:rPr>
          <w:rFonts w:ascii="Arial" w:hAnsi="Arial" w:cs="Arial"/>
          <w:color w:val="1F1F1F"/>
          <w:sz w:val="26"/>
          <w:szCs w:val="26"/>
        </w:rPr>
        <w:t>, Accommodation, Coalition Government, Decentralization, Concurrent List, and Residuary Subjects.</w:t>
      </w:r>
    </w:p>
    <w:p w14:paraId="20BF1FF4" w14:textId="77777777" w:rsidR="00580675" w:rsidRDefault="00580675">
      <w:pPr>
        <w:shd w:val="clear" w:color="auto" w:fill="FDFCFC"/>
        <w:spacing w:line="360" w:lineRule="atLeast"/>
        <w:rPr>
          <w:rFonts w:ascii="Arial" w:eastAsia="Times New Roman" w:hAnsi="Arial" w:cs="Arial"/>
          <w:color w:val="1F1F1F"/>
          <w:sz w:val="30"/>
        </w:rPr>
      </w:pPr>
      <w:r>
        <w:rPr>
          <w:rFonts w:ascii="Arial" w:eastAsia="Times New Roman" w:hAnsi="Arial" w:cs="Arial"/>
          <w:color w:val="1F1F1F"/>
          <w:sz w:val="30"/>
        </w:rPr>
        <w:t>Would you like the detailed marking schemes and ideal answers for these questions?</w:t>
      </w:r>
    </w:p>
    <w:p w14:paraId="5F39858B" w14:textId="77777777" w:rsidR="00580675" w:rsidRDefault="00580675">
      <w:pPr>
        <w:shd w:val="clear" w:color="auto" w:fill="FDFCFC"/>
        <w:spacing w:line="360" w:lineRule="atLeast"/>
        <w:rPr>
          <w:rFonts w:ascii="Arial" w:eastAsia="Times New Roman" w:hAnsi="Arial" w:cs="Arial"/>
          <w:color w:val="1F1F1F"/>
          <w:sz w:val="26"/>
          <w:szCs w:val="26"/>
        </w:rPr>
      </w:pPr>
      <w:r>
        <w:rPr>
          <w:rStyle w:val="gds-body-m"/>
          <w:rFonts w:ascii="Arial" w:eastAsia="Times New Roman" w:hAnsi="Arial" w:cs="Arial"/>
          <w:color w:val="1F1F1F"/>
          <w:sz w:val="23"/>
          <w:szCs w:val="23"/>
        </w:rPr>
        <w:t>Yes</w:t>
      </w:r>
    </w:p>
    <w:p w14:paraId="3CC4FE49" w14:textId="77777777" w:rsidR="00580675" w:rsidRDefault="00580675">
      <w:pPr>
        <w:pStyle w:val="query-text-line"/>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Give answers also</w:t>
      </w:r>
    </w:p>
    <w:p w14:paraId="6C5C19B9"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Here are the detailed, topper-style answers and marking schemes for the four competency-based questions. These answers are structured exactly how CBSE examiners expect them in the board exams, using precise key terms and clear bullet points.</w:t>
      </w:r>
    </w:p>
    <w:p w14:paraId="2453BAEE" w14:textId="77777777" w:rsidR="00580675" w:rsidRDefault="00580675">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Chapter 1: Power Sharing</w:t>
      </w:r>
    </w:p>
    <w:p w14:paraId="3B370584" w14:textId="77777777" w:rsidR="00580675" w:rsidRDefault="00580675">
      <w:pPr>
        <w:pStyle w:val="Heading3"/>
        <w:shd w:val="clear" w:color="auto" w:fill="FDFCFC"/>
        <w:spacing w:before="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 xml:space="preserve">Answer 1: Analysis of </w:t>
      </w:r>
      <w:proofErr w:type="spellStart"/>
      <w:r>
        <w:rPr>
          <w:rFonts w:ascii="Arial" w:eastAsia="Times New Roman" w:hAnsi="Arial" w:cs="Arial"/>
          <w:color w:val="1F1F1F"/>
          <w:sz w:val="30"/>
          <w:szCs w:val="30"/>
        </w:rPr>
        <w:t>Verdantia</w:t>
      </w:r>
      <w:proofErr w:type="spellEnd"/>
      <w:r>
        <w:rPr>
          <w:rFonts w:ascii="Arial" w:eastAsia="Times New Roman" w:hAnsi="Arial" w:cs="Arial"/>
          <w:color w:val="1F1F1F"/>
          <w:sz w:val="30"/>
          <w:szCs w:val="30"/>
        </w:rPr>
        <w:t xml:space="preserve"> (5 Marks)</w:t>
      </w:r>
    </w:p>
    <w:p w14:paraId="48DB769D" w14:textId="77777777" w:rsidR="00580675" w:rsidRDefault="00580675" w:rsidP="00580675">
      <w:pPr>
        <w:pStyle w:val="NormalWeb"/>
        <w:numPr>
          <w:ilvl w:val="0"/>
          <w:numId w:val="8"/>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Identification of the Path:</w:t>
      </w:r>
      <w:r>
        <w:rPr>
          <w:rFonts w:ascii="Arial" w:hAnsi="Arial" w:cs="Arial"/>
          <w:color w:val="1F1F1F"/>
          <w:sz w:val="26"/>
          <w:szCs w:val="26"/>
        </w:rPr>
        <w:t xml:space="preserve"> </w:t>
      </w:r>
      <w:proofErr w:type="spellStart"/>
      <w:r>
        <w:rPr>
          <w:rFonts w:ascii="Arial" w:hAnsi="Arial" w:cs="Arial"/>
          <w:color w:val="1F1F1F"/>
          <w:sz w:val="26"/>
          <w:szCs w:val="26"/>
        </w:rPr>
        <w:t>Verdantia</w:t>
      </w:r>
      <w:proofErr w:type="spellEnd"/>
      <w:r>
        <w:rPr>
          <w:rFonts w:ascii="Arial" w:hAnsi="Arial" w:cs="Arial"/>
          <w:color w:val="1F1F1F"/>
          <w:sz w:val="26"/>
          <w:szCs w:val="26"/>
        </w:rPr>
        <w:t xml:space="preserve"> is heading toward the </w:t>
      </w:r>
      <w:r>
        <w:rPr>
          <w:rFonts w:ascii="Arial" w:hAnsi="Arial" w:cs="Arial"/>
          <w:b/>
          <w:bCs/>
          <w:color w:val="1F1F1F"/>
          <w:sz w:val="26"/>
          <w:szCs w:val="26"/>
        </w:rPr>
        <w:t xml:space="preserve">Sri Lankan model of </w:t>
      </w:r>
      <w:proofErr w:type="spellStart"/>
      <w:r>
        <w:rPr>
          <w:rFonts w:ascii="Arial" w:hAnsi="Arial" w:cs="Arial"/>
          <w:b/>
          <w:bCs/>
          <w:color w:val="1F1F1F"/>
          <w:sz w:val="26"/>
          <w:szCs w:val="26"/>
        </w:rPr>
        <w:t>Majoritarianism</w:t>
      </w:r>
      <w:proofErr w:type="spellEnd"/>
      <w:r>
        <w:rPr>
          <w:rFonts w:ascii="Arial" w:hAnsi="Arial" w:cs="Arial"/>
          <w:color w:val="1F1F1F"/>
          <w:sz w:val="26"/>
          <w:szCs w:val="26"/>
        </w:rPr>
        <w:t>. By establishing language dominance and preferential policies, it risks alienating the Beta community, which can lead to a feeling of discrimination, civil strife, and a threat to national unity.</w:t>
      </w:r>
    </w:p>
    <w:p w14:paraId="266240D3" w14:textId="77777777" w:rsidR="00580675" w:rsidRDefault="00580675">
      <w:pPr>
        <w:pStyle w:val="NormalWeb"/>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Recommended Power-Sharing Arrangements (Any Three):</w:t>
      </w:r>
    </w:p>
    <w:p w14:paraId="225DA5B0" w14:textId="77777777" w:rsidR="00580675" w:rsidRDefault="00580675" w:rsidP="00580675">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Community Government (The Belgian Model):</w:t>
      </w:r>
      <w:r>
        <w:rPr>
          <w:rFonts w:ascii="Arial" w:hAnsi="Arial" w:cs="Arial"/>
          <w:color w:val="1F1F1F"/>
          <w:sz w:val="26"/>
          <w:szCs w:val="26"/>
        </w:rPr>
        <w:t xml:space="preserve"> </w:t>
      </w:r>
      <w:proofErr w:type="spellStart"/>
      <w:r>
        <w:rPr>
          <w:rFonts w:ascii="Arial" w:hAnsi="Arial" w:cs="Arial"/>
          <w:color w:val="1F1F1F"/>
          <w:sz w:val="26"/>
          <w:szCs w:val="26"/>
        </w:rPr>
        <w:t>Verdantia</w:t>
      </w:r>
      <w:proofErr w:type="spellEnd"/>
      <w:r>
        <w:rPr>
          <w:rFonts w:ascii="Arial" w:hAnsi="Arial" w:cs="Arial"/>
          <w:color w:val="1F1F1F"/>
          <w:sz w:val="26"/>
          <w:szCs w:val="26"/>
        </w:rPr>
        <w:t xml:space="preserve"> should set up a separate 'Community Government' elected by the people belonging to each language group (Alphas and Betas). This body should have exclusive power regarding cultural, educational, and language-related issues, ensuring the Betas' language isn't suppressed.</w:t>
      </w:r>
    </w:p>
    <w:p w14:paraId="7DAA0BE7" w14:textId="77777777" w:rsidR="00580675" w:rsidRDefault="00580675" w:rsidP="00580675">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Equal Representation in the Central Cabinet:</w:t>
      </w:r>
      <w:r>
        <w:rPr>
          <w:rFonts w:ascii="Arial" w:hAnsi="Arial" w:cs="Arial"/>
          <w:color w:val="1F1F1F"/>
          <w:sz w:val="26"/>
          <w:szCs w:val="26"/>
        </w:rPr>
        <w:t xml:space="preserve"> Just like Brussels/Belgium, the country should mandate that the number of Alpha and Beta ministers shall be equal in the central government. This prevents any single community from making unilateral decisions.</w:t>
      </w:r>
    </w:p>
    <w:p w14:paraId="7F979B3E" w14:textId="77777777" w:rsidR="00580675" w:rsidRDefault="00580675" w:rsidP="00580675">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Horizontal Power Sharing (Checks and Balances):</w:t>
      </w:r>
      <w:r>
        <w:rPr>
          <w:rFonts w:ascii="Arial" w:hAnsi="Arial" w:cs="Arial"/>
          <w:color w:val="1F1F1F"/>
          <w:sz w:val="26"/>
          <w:szCs w:val="26"/>
        </w:rPr>
        <w:t xml:space="preserve"> Power must be cleanly divided among the Legislature, Executive, and Judiciary. An independent judiciary can ensure that any majoritarian law passed by the Alpha-dominated legislature can be struck down if it violates basic citizen rights.</w:t>
      </w:r>
    </w:p>
    <w:p w14:paraId="762BA32A" w14:textId="77777777" w:rsidR="00580675" w:rsidRDefault="00580675" w:rsidP="00580675">
      <w:pPr>
        <w:pStyle w:val="NormalWeb"/>
        <w:numPr>
          <w:ilvl w:val="0"/>
          <w:numId w:val="9"/>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Administrative Decentralization (Vertical Sharing):</w:t>
      </w:r>
      <w:r>
        <w:rPr>
          <w:rFonts w:ascii="Arial" w:hAnsi="Arial" w:cs="Arial"/>
          <w:color w:val="1F1F1F"/>
          <w:sz w:val="26"/>
          <w:szCs w:val="26"/>
        </w:rPr>
        <w:t xml:space="preserve"> Shift powers from the central government to regional governments in the South (where Betas are concentrated). This ensures they have autonomy over their own regional development without interference from the northern majority.</w:t>
      </w:r>
    </w:p>
    <w:p w14:paraId="031F7607" w14:textId="77777777" w:rsidR="00580675" w:rsidRDefault="00580675">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Answer 2: Evaluation of the Spirit of Democracy (5 Marks)</w:t>
      </w:r>
    </w:p>
    <w:p w14:paraId="68FF9014" w14:textId="77777777" w:rsidR="00580675" w:rsidRDefault="00580675" w:rsidP="00580675">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Prudential vs. Moral Reasons:</w:t>
      </w:r>
    </w:p>
    <w:p w14:paraId="2F474F8C"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Prudential Reasons:</w:t>
      </w:r>
      <w:r>
        <w:rPr>
          <w:rFonts w:ascii="Arial" w:hAnsi="Arial" w:cs="Arial"/>
          <w:color w:val="1F1F1F"/>
          <w:sz w:val="26"/>
          <w:szCs w:val="26"/>
        </w:rPr>
        <w:t xml:space="preserve"> Power sharing is necessary because it reduces the possibility of conflict between social groups. It is based on a careful calculation of gains and losses (e.g., avoiding civil war and political instability).</w:t>
      </w:r>
    </w:p>
    <w:p w14:paraId="5DC37723"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Moral Reasons:</w:t>
      </w:r>
      <w:r>
        <w:rPr>
          <w:rFonts w:ascii="Arial" w:hAnsi="Arial" w:cs="Arial"/>
          <w:color w:val="1F1F1F"/>
          <w:sz w:val="26"/>
          <w:szCs w:val="26"/>
        </w:rPr>
        <w:t xml:space="preserve"> Power sharing is the "very spirit of democracy." It emphasizes that a democratic government must involve those affected by its exercise, giving citizens a legitimate voice in governance.</w:t>
      </w:r>
    </w:p>
    <w:p w14:paraId="2EBE6C48" w14:textId="77777777" w:rsidR="00580675" w:rsidRDefault="00580675" w:rsidP="00580675">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Is Delay a Weakness or a Strength? (The Core Argument):</w:t>
      </w:r>
    </w:p>
    <w:p w14:paraId="5A4CD594"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While critics argue that power sharing slows down decisions, in a diverse society, </w:t>
      </w:r>
      <w:r>
        <w:rPr>
          <w:rFonts w:ascii="Arial" w:hAnsi="Arial" w:cs="Arial"/>
          <w:b/>
          <w:bCs/>
          <w:color w:val="1F1F1F"/>
          <w:sz w:val="26"/>
          <w:szCs w:val="26"/>
        </w:rPr>
        <w:t>this delay is a strength, not a weakness</w:t>
      </w:r>
      <w:r>
        <w:rPr>
          <w:rFonts w:ascii="Arial" w:hAnsi="Arial" w:cs="Arial"/>
          <w:color w:val="1F1F1F"/>
          <w:sz w:val="26"/>
          <w:szCs w:val="26"/>
        </w:rPr>
        <w:t>.</w:t>
      </w:r>
    </w:p>
    <w:p w14:paraId="50AA7D49"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Fast, unilateral decisions often represent majoritarian whims that lead to deep resentment. Slower, consultative decision-making ensures that all stakeholders are heard, leading to deeply stable, widely accepted, and long-lasting policies.</w:t>
      </w:r>
    </w:p>
    <w:p w14:paraId="3795304A" w14:textId="77777777" w:rsidR="00580675" w:rsidRDefault="00580675" w:rsidP="00580675">
      <w:pPr>
        <w:pStyle w:val="NormalWeb"/>
        <w:numPr>
          <w:ilvl w:val="0"/>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Examples:</w:t>
      </w:r>
    </w:p>
    <w:p w14:paraId="716A4765"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Belgium:</w:t>
      </w:r>
      <w:r>
        <w:rPr>
          <w:rFonts w:ascii="Arial" w:hAnsi="Arial" w:cs="Arial"/>
          <w:color w:val="1F1F1F"/>
          <w:sz w:val="26"/>
          <w:szCs w:val="26"/>
        </w:rPr>
        <w:t xml:space="preserve"> By taking time to amend their constitution four times between 1970 and 1993, they successfully avoided a linguistic partition of the country.</w:t>
      </w:r>
    </w:p>
    <w:p w14:paraId="1541D698" w14:textId="77777777" w:rsidR="00580675" w:rsidRDefault="00580675" w:rsidP="00580675">
      <w:pPr>
        <w:pStyle w:val="NormalWeb"/>
        <w:numPr>
          <w:ilvl w:val="1"/>
          <w:numId w:val="10"/>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India:</w:t>
      </w:r>
      <w:r>
        <w:rPr>
          <w:rFonts w:ascii="Arial" w:hAnsi="Arial" w:cs="Arial"/>
          <w:color w:val="1F1F1F"/>
          <w:sz w:val="26"/>
          <w:szCs w:val="26"/>
        </w:rPr>
        <w:t xml:space="preserve"> A multi-party Coalition Government or consultative federal structure might take longer to pass bills, but it prevents the alienation of India's diverse regional and linguistic minorities.</w:t>
      </w:r>
    </w:p>
    <w:p w14:paraId="19D24416" w14:textId="77777777" w:rsidR="00580675" w:rsidRDefault="00580675">
      <w:pPr>
        <w:pStyle w:val="Heading2"/>
        <w:shd w:val="clear" w:color="auto" w:fill="FDFCFC"/>
        <w:spacing w:before="360" w:after="0" w:line="420" w:lineRule="atLeast"/>
        <w:rPr>
          <w:rFonts w:ascii="Arial" w:eastAsia="Times New Roman" w:hAnsi="Arial" w:cs="Arial"/>
          <w:color w:val="1F1F1F"/>
          <w:sz w:val="36"/>
          <w:szCs w:val="36"/>
        </w:rPr>
      </w:pPr>
      <w:r>
        <w:rPr>
          <w:rFonts w:ascii="Arial" w:eastAsia="Times New Roman" w:hAnsi="Arial" w:cs="Arial"/>
          <w:color w:val="1F1F1F"/>
        </w:rPr>
        <w:t>Chapter 2: Federalism</w:t>
      </w:r>
    </w:p>
    <w:p w14:paraId="328AC2AE" w14:textId="77777777" w:rsidR="00580675" w:rsidRDefault="00580675">
      <w:pPr>
        <w:pStyle w:val="Heading3"/>
        <w:shd w:val="clear" w:color="auto" w:fill="FDFCFC"/>
        <w:spacing w:before="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Answer 3: Comparative Analysis of Federations (5 Marks)</w:t>
      </w:r>
    </w:p>
    <w:p w14:paraId="105B5A04" w14:textId="77777777" w:rsidR="00580675" w:rsidRDefault="00580675">
      <w:pPr>
        <w:pStyle w:val="Heading4"/>
        <w:shd w:val="clear" w:color="auto" w:fill="FDFCFC"/>
        <w:spacing w:before="0" w:after="0" w:line="360" w:lineRule="atLeast"/>
        <w:rPr>
          <w:rFonts w:ascii="Arial" w:eastAsia="Times New Roman" w:hAnsi="Arial" w:cs="Arial"/>
          <w:color w:val="1F1F1F"/>
          <w:sz w:val="30"/>
        </w:rPr>
      </w:pPr>
      <w:r>
        <w:rPr>
          <w:rFonts w:ascii="Arial" w:eastAsia="Times New Roman" w:hAnsi="Arial" w:cs="Arial"/>
          <w:color w:val="1F1F1F"/>
          <w:sz w:val="30"/>
        </w:rPr>
        <w:t>1. Difference between "Coming Together" and "Holding Together" Federations</w:t>
      </w:r>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1710"/>
        <w:gridCol w:w="3432"/>
        <w:gridCol w:w="3363"/>
      </w:tblGrid>
      <w:tr w:rsidR="00580675" w14:paraId="6037491B" w14:textId="77777777">
        <w:trPr>
          <w:tblHeader/>
          <w:tblCellSpacing w:w="15" w:type="dxa"/>
        </w:trPr>
        <w:tc>
          <w:tcPr>
            <w:tcW w:w="0" w:type="auto"/>
            <w:tcBorders>
              <w:top w:val="nil"/>
              <w:left w:val="nil"/>
              <w:bottom w:val="nil"/>
              <w:right w:val="nil"/>
            </w:tcBorders>
            <w:tcMar>
              <w:top w:w="180" w:type="dxa"/>
              <w:left w:w="180" w:type="dxa"/>
              <w:bottom w:w="240" w:type="dxa"/>
              <w:right w:w="180" w:type="dxa"/>
            </w:tcMar>
            <w:hideMark/>
          </w:tcPr>
          <w:p w14:paraId="1B9905E6" w14:textId="77777777" w:rsidR="00580675" w:rsidRDefault="00580675">
            <w:pPr>
              <w:spacing w:line="360" w:lineRule="atLeast"/>
              <w:jc w:val="center"/>
              <w:rPr>
                <w:rFonts w:ascii="Arial" w:eastAsia="Times New Roman" w:hAnsi="Arial" w:cs="Arial"/>
                <w:color w:val="1F1F1F"/>
                <w:sz w:val="26"/>
                <w:szCs w:val="26"/>
              </w:rPr>
            </w:pPr>
            <w:r>
              <w:rPr>
                <w:rFonts w:ascii="Arial" w:eastAsia="Times New Roman" w:hAnsi="Arial" w:cs="Arial"/>
                <w:color w:val="1F1F1F"/>
                <w:sz w:val="26"/>
                <w:szCs w:val="26"/>
              </w:rPr>
              <w:t>Feature</w:t>
            </w:r>
          </w:p>
        </w:tc>
        <w:tc>
          <w:tcPr>
            <w:tcW w:w="0" w:type="auto"/>
            <w:tcBorders>
              <w:top w:val="nil"/>
              <w:left w:val="nil"/>
              <w:bottom w:val="nil"/>
              <w:right w:val="nil"/>
            </w:tcBorders>
            <w:tcMar>
              <w:top w:w="180" w:type="dxa"/>
              <w:left w:w="180" w:type="dxa"/>
              <w:bottom w:w="240" w:type="dxa"/>
              <w:right w:w="180" w:type="dxa"/>
            </w:tcMar>
            <w:hideMark/>
          </w:tcPr>
          <w:p w14:paraId="5884161B" w14:textId="77777777" w:rsidR="00580675" w:rsidRDefault="00580675">
            <w:pPr>
              <w:spacing w:line="360" w:lineRule="atLeast"/>
              <w:jc w:val="center"/>
              <w:rPr>
                <w:rFonts w:ascii="Arial" w:eastAsia="Times New Roman" w:hAnsi="Arial" w:cs="Arial"/>
                <w:color w:val="1F1F1F"/>
                <w:sz w:val="26"/>
                <w:szCs w:val="26"/>
              </w:rPr>
            </w:pPr>
            <w:r>
              <w:rPr>
                <w:rFonts w:ascii="Arial" w:eastAsia="Times New Roman" w:hAnsi="Arial" w:cs="Arial"/>
                <w:color w:val="1F1F1F"/>
                <w:sz w:val="26"/>
                <w:szCs w:val="26"/>
              </w:rPr>
              <w:t>Coming Together Federation</w:t>
            </w:r>
          </w:p>
        </w:tc>
        <w:tc>
          <w:tcPr>
            <w:tcW w:w="0" w:type="auto"/>
            <w:tcBorders>
              <w:top w:val="nil"/>
              <w:left w:val="nil"/>
              <w:bottom w:val="nil"/>
              <w:right w:val="nil"/>
            </w:tcBorders>
            <w:tcMar>
              <w:top w:w="180" w:type="dxa"/>
              <w:left w:w="180" w:type="dxa"/>
              <w:bottom w:w="240" w:type="dxa"/>
              <w:right w:w="180" w:type="dxa"/>
            </w:tcMar>
            <w:hideMark/>
          </w:tcPr>
          <w:p w14:paraId="5E50E392" w14:textId="77777777" w:rsidR="00580675" w:rsidRDefault="00580675">
            <w:pPr>
              <w:spacing w:line="360" w:lineRule="atLeast"/>
              <w:jc w:val="center"/>
              <w:rPr>
                <w:rFonts w:ascii="Arial" w:eastAsia="Times New Roman" w:hAnsi="Arial" w:cs="Arial"/>
                <w:color w:val="1F1F1F"/>
                <w:sz w:val="26"/>
                <w:szCs w:val="26"/>
              </w:rPr>
            </w:pPr>
            <w:r>
              <w:rPr>
                <w:rFonts w:ascii="Arial" w:eastAsia="Times New Roman" w:hAnsi="Arial" w:cs="Arial"/>
                <w:color w:val="1F1F1F"/>
                <w:sz w:val="26"/>
                <w:szCs w:val="26"/>
              </w:rPr>
              <w:t>Holding Together Federation</w:t>
            </w:r>
          </w:p>
        </w:tc>
      </w:tr>
      <w:tr w:rsidR="00580675" w14:paraId="2DDA5AC8"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43FC6E52"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Origin</w:t>
            </w:r>
          </w:p>
        </w:tc>
        <w:tc>
          <w:tcPr>
            <w:tcW w:w="0" w:type="auto"/>
            <w:tcBorders>
              <w:top w:val="nil"/>
              <w:left w:val="nil"/>
              <w:bottom w:val="nil"/>
              <w:right w:val="nil"/>
            </w:tcBorders>
            <w:tcMar>
              <w:top w:w="240" w:type="dxa"/>
              <w:left w:w="180" w:type="dxa"/>
              <w:bottom w:w="240" w:type="dxa"/>
              <w:right w:w="180" w:type="dxa"/>
            </w:tcMar>
            <w:hideMark/>
          </w:tcPr>
          <w:p w14:paraId="46210DA4"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Independent States voluntarily come together to form a bigger unit to increase security by pooling sovereignty.</w:t>
            </w:r>
          </w:p>
        </w:tc>
        <w:tc>
          <w:tcPr>
            <w:tcW w:w="0" w:type="auto"/>
            <w:tcBorders>
              <w:top w:val="nil"/>
              <w:left w:val="nil"/>
              <w:bottom w:val="nil"/>
              <w:right w:val="nil"/>
            </w:tcBorders>
            <w:tcMar>
              <w:top w:w="240" w:type="dxa"/>
              <w:left w:w="180" w:type="dxa"/>
              <w:bottom w:w="240" w:type="dxa"/>
              <w:right w:w="180" w:type="dxa"/>
            </w:tcMar>
            <w:hideMark/>
          </w:tcPr>
          <w:p w14:paraId="7D151BD9"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A large country decides to divide its power between the constituent States and the national government.</w:t>
            </w:r>
          </w:p>
        </w:tc>
      </w:tr>
      <w:tr w:rsidR="00580675" w14:paraId="1CDA9076"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2CD96361"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Power Balance</w:t>
            </w:r>
          </w:p>
        </w:tc>
        <w:tc>
          <w:tcPr>
            <w:tcW w:w="0" w:type="auto"/>
            <w:tcBorders>
              <w:top w:val="nil"/>
              <w:left w:val="nil"/>
              <w:bottom w:val="nil"/>
              <w:right w:val="nil"/>
            </w:tcBorders>
            <w:tcMar>
              <w:top w:w="240" w:type="dxa"/>
              <w:left w:w="180" w:type="dxa"/>
              <w:bottom w:w="240" w:type="dxa"/>
              <w:right w:w="180" w:type="dxa"/>
            </w:tcMar>
            <w:hideMark/>
          </w:tcPr>
          <w:p w14:paraId="2AC646F9"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All the constituent States usually have equal power and are strong vis-à-vis the federal government.</w:t>
            </w:r>
          </w:p>
        </w:tc>
        <w:tc>
          <w:tcPr>
            <w:tcW w:w="0" w:type="auto"/>
            <w:tcBorders>
              <w:top w:val="nil"/>
              <w:left w:val="nil"/>
              <w:bottom w:val="nil"/>
              <w:right w:val="nil"/>
            </w:tcBorders>
            <w:tcMar>
              <w:top w:w="240" w:type="dxa"/>
              <w:left w:w="180" w:type="dxa"/>
              <w:bottom w:w="240" w:type="dxa"/>
              <w:right w:w="180" w:type="dxa"/>
            </w:tcMar>
            <w:hideMark/>
          </w:tcPr>
          <w:p w14:paraId="139D83EB"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The central government tends to be more powerful vis-à-vis the States; units often have unequal powers.</w:t>
            </w:r>
          </w:p>
        </w:tc>
      </w:tr>
      <w:tr w:rsidR="00580675" w14:paraId="251AACE4" w14:textId="77777777">
        <w:trPr>
          <w:tblCellSpacing w:w="15" w:type="dxa"/>
        </w:trPr>
        <w:tc>
          <w:tcPr>
            <w:tcW w:w="0" w:type="auto"/>
            <w:tcBorders>
              <w:top w:val="nil"/>
              <w:left w:val="nil"/>
              <w:bottom w:val="nil"/>
              <w:right w:val="nil"/>
            </w:tcBorders>
            <w:tcMar>
              <w:top w:w="240" w:type="dxa"/>
              <w:left w:w="180" w:type="dxa"/>
              <w:bottom w:w="240" w:type="dxa"/>
              <w:right w:w="180" w:type="dxa"/>
            </w:tcMar>
            <w:hideMark/>
          </w:tcPr>
          <w:p w14:paraId="07E4BA4A"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b/>
                <w:bCs/>
                <w:color w:val="1F1F1F"/>
                <w:sz w:val="26"/>
                <w:szCs w:val="26"/>
              </w:rPr>
              <w:t>Examples</w:t>
            </w:r>
          </w:p>
        </w:tc>
        <w:tc>
          <w:tcPr>
            <w:tcW w:w="0" w:type="auto"/>
            <w:tcBorders>
              <w:top w:val="nil"/>
              <w:left w:val="nil"/>
              <w:bottom w:val="nil"/>
              <w:right w:val="nil"/>
            </w:tcBorders>
            <w:tcMar>
              <w:top w:w="240" w:type="dxa"/>
              <w:left w:w="180" w:type="dxa"/>
              <w:bottom w:w="240" w:type="dxa"/>
              <w:right w:w="180" w:type="dxa"/>
            </w:tcMar>
            <w:hideMark/>
          </w:tcPr>
          <w:p w14:paraId="6CCB5DEE"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USA, Switzerland, Australia.</w:t>
            </w:r>
          </w:p>
        </w:tc>
        <w:tc>
          <w:tcPr>
            <w:tcW w:w="0" w:type="auto"/>
            <w:tcBorders>
              <w:top w:val="nil"/>
              <w:left w:val="nil"/>
              <w:bottom w:val="nil"/>
              <w:right w:val="nil"/>
            </w:tcBorders>
            <w:tcMar>
              <w:top w:w="240" w:type="dxa"/>
              <w:left w:w="180" w:type="dxa"/>
              <w:bottom w:w="240" w:type="dxa"/>
              <w:right w:w="180" w:type="dxa"/>
            </w:tcMar>
            <w:hideMark/>
          </w:tcPr>
          <w:p w14:paraId="50DF6461" w14:textId="77777777" w:rsidR="00580675" w:rsidRDefault="00580675">
            <w:pPr>
              <w:spacing w:line="360" w:lineRule="atLeast"/>
              <w:rPr>
                <w:rFonts w:ascii="Arial" w:eastAsia="Times New Roman" w:hAnsi="Arial" w:cs="Arial"/>
                <w:color w:val="1F1F1F"/>
                <w:sz w:val="26"/>
                <w:szCs w:val="26"/>
              </w:rPr>
            </w:pPr>
            <w:r>
              <w:rPr>
                <w:rFonts w:ascii="Arial" w:eastAsia="Times New Roman" w:hAnsi="Arial" w:cs="Arial"/>
                <w:color w:val="1F1F1F"/>
                <w:sz w:val="26"/>
                <w:szCs w:val="26"/>
              </w:rPr>
              <w:t>India, Spain, Belgium.</w:t>
            </w:r>
          </w:p>
        </w:tc>
      </w:tr>
    </w:tbl>
    <w:p w14:paraId="0B675D88" w14:textId="77777777" w:rsidR="00580675" w:rsidRDefault="00580675">
      <w:pPr>
        <w:pStyle w:val="Heading4"/>
        <w:shd w:val="clear" w:color="auto" w:fill="FDFCFC"/>
        <w:spacing w:before="360" w:after="0" w:line="360" w:lineRule="atLeast"/>
        <w:rPr>
          <w:rFonts w:ascii="Arial" w:eastAsia="Times New Roman" w:hAnsi="Arial" w:cs="Arial"/>
          <w:color w:val="1F1F1F"/>
          <w:sz w:val="30"/>
        </w:rPr>
      </w:pPr>
      <w:r>
        <w:rPr>
          <w:rFonts w:ascii="Arial" w:eastAsia="Times New Roman" w:hAnsi="Arial" w:cs="Arial"/>
          <w:color w:val="1F1F1F"/>
          <w:sz w:val="30"/>
        </w:rPr>
        <w:t>2. India's Classification &amp; Asymmetric Federalism</w:t>
      </w:r>
    </w:p>
    <w:p w14:paraId="177BCE73" w14:textId="77777777" w:rsidR="00580675" w:rsidRDefault="00580675" w:rsidP="00580675">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color w:val="1F1F1F"/>
          <w:sz w:val="26"/>
          <w:szCs w:val="26"/>
        </w:rPr>
        <w:t xml:space="preserve">India is a </w:t>
      </w:r>
      <w:r>
        <w:rPr>
          <w:rFonts w:ascii="Arial" w:hAnsi="Arial" w:cs="Arial"/>
          <w:b/>
          <w:bCs/>
          <w:color w:val="1F1F1F"/>
          <w:sz w:val="26"/>
          <w:szCs w:val="26"/>
        </w:rPr>
        <w:t>"Holding Together" federation</w:t>
      </w:r>
      <w:r>
        <w:rPr>
          <w:rFonts w:ascii="Arial" w:hAnsi="Arial" w:cs="Arial"/>
          <w:color w:val="1F1F1F"/>
          <w:sz w:val="26"/>
          <w:szCs w:val="26"/>
        </w:rPr>
        <w:t>.</w:t>
      </w:r>
    </w:p>
    <w:p w14:paraId="03ABD36B" w14:textId="77777777" w:rsidR="00580675" w:rsidRDefault="00580675" w:rsidP="00580675">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Reflecting Asymmetric Federalism:</w:t>
      </w:r>
      <w:r>
        <w:rPr>
          <w:rFonts w:ascii="Arial" w:hAnsi="Arial" w:cs="Arial"/>
          <w:color w:val="1F1F1F"/>
          <w:sz w:val="26"/>
          <w:szCs w:val="26"/>
        </w:rPr>
        <w:t xml:space="preserve"> In India, not all constituent units have equal power.</w:t>
      </w:r>
    </w:p>
    <w:p w14:paraId="71DA67D7" w14:textId="77777777" w:rsidR="00580675" w:rsidRDefault="00580675" w:rsidP="00580675">
      <w:pPr>
        <w:pStyle w:val="NormalWeb"/>
        <w:numPr>
          <w:ilvl w:val="1"/>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Special Provisions (Article 371):</w:t>
      </w:r>
      <w:r>
        <w:rPr>
          <w:rFonts w:ascii="Arial" w:hAnsi="Arial" w:cs="Arial"/>
          <w:color w:val="1F1F1F"/>
          <w:sz w:val="26"/>
          <w:szCs w:val="26"/>
        </w:rPr>
        <w:t xml:space="preserve"> States like Assam, Nagaland, and Mizoram enjoy special provisions to protect their unique indigenous culture, land rights, and historical laws.</w:t>
      </w:r>
    </w:p>
    <w:p w14:paraId="62CE973E" w14:textId="77777777" w:rsidR="00580675" w:rsidRDefault="00580675" w:rsidP="00580675">
      <w:pPr>
        <w:pStyle w:val="NormalWeb"/>
        <w:numPr>
          <w:ilvl w:val="1"/>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Union Territories (UTs):</w:t>
      </w:r>
      <w:r>
        <w:rPr>
          <w:rFonts w:ascii="Arial" w:hAnsi="Arial" w:cs="Arial"/>
          <w:color w:val="1F1F1F"/>
          <w:sz w:val="26"/>
          <w:szCs w:val="26"/>
        </w:rPr>
        <w:t xml:space="preserve"> Areas like Lakshadweep or Chandigarh are too small to become independent states but couldn't be merged with existing states. They have very limited power and are run directly by the Central Government.</w:t>
      </w:r>
    </w:p>
    <w:p w14:paraId="2A8D1432" w14:textId="77777777" w:rsidR="00580675" w:rsidRDefault="00580675" w:rsidP="00580675">
      <w:pPr>
        <w:pStyle w:val="NormalWeb"/>
        <w:numPr>
          <w:ilvl w:val="0"/>
          <w:numId w:val="11"/>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Crucial for Integrity:</w:t>
      </w:r>
      <w:r>
        <w:rPr>
          <w:rFonts w:ascii="Arial" w:hAnsi="Arial" w:cs="Arial"/>
          <w:color w:val="1F1F1F"/>
          <w:sz w:val="26"/>
          <w:szCs w:val="26"/>
        </w:rPr>
        <w:t xml:space="preserve"> This flexibility allows India to accommodate massive regional, cultural, and tribal diversities, preventing separatist movements and holding the vast country together.</w:t>
      </w:r>
    </w:p>
    <w:p w14:paraId="014C8082" w14:textId="77777777" w:rsidR="00580675" w:rsidRDefault="00580675">
      <w:pPr>
        <w:pStyle w:val="Heading3"/>
        <w:shd w:val="clear" w:color="auto" w:fill="FDFCFC"/>
        <w:spacing w:before="360" w:after="0" w:line="360" w:lineRule="atLeast"/>
        <w:rPr>
          <w:rFonts w:ascii="Arial" w:eastAsia="Times New Roman" w:hAnsi="Arial" w:cs="Arial"/>
          <w:color w:val="1F1F1F"/>
          <w:sz w:val="30"/>
          <w:szCs w:val="30"/>
        </w:rPr>
      </w:pPr>
      <w:r>
        <w:rPr>
          <w:rFonts w:ascii="Arial" w:eastAsia="Times New Roman" w:hAnsi="Arial" w:cs="Arial"/>
          <w:color w:val="1F1F1F"/>
          <w:sz w:val="30"/>
          <w:szCs w:val="30"/>
        </w:rPr>
        <w:t>Answer 4: Evaluation of Decentralization since 1992 (5 Marks)</w:t>
      </w:r>
    </w:p>
    <w:p w14:paraId="6EEAB37F" w14:textId="77777777" w:rsidR="00580675" w:rsidRDefault="00580675">
      <w:pPr>
        <w:pStyle w:val="Heading4"/>
        <w:shd w:val="clear" w:color="auto" w:fill="FDFCFC"/>
        <w:spacing w:before="0" w:after="0" w:line="360" w:lineRule="atLeast"/>
        <w:rPr>
          <w:rFonts w:ascii="Arial" w:eastAsia="Times New Roman" w:hAnsi="Arial" w:cs="Arial"/>
          <w:color w:val="1F1F1F"/>
          <w:sz w:val="30"/>
        </w:rPr>
      </w:pPr>
      <w:r>
        <w:rPr>
          <w:rFonts w:ascii="Arial" w:eastAsia="Times New Roman" w:hAnsi="Arial" w:cs="Arial"/>
          <w:color w:val="1F1F1F"/>
          <w:sz w:val="30"/>
        </w:rPr>
        <w:t>Major Achievements (Any Two):</w:t>
      </w:r>
    </w:p>
    <w:p w14:paraId="3CF4F8CA" w14:textId="77777777" w:rsidR="00580675" w:rsidRDefault="00580675" w:rsidP="00580675">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Constitutional Status &amp; Regular Elections:</w:t>
      </w:r>
      <w:r>
        <w:rPr>
          <w:rFonts w:ascii="Arial" w:hAnsi="Arial" w:cs="Arial"/>
          <w:color w:val="1F1F1F"/>
          <w:sz w:val="26"/>
          <w:szCs w:val="26"/>
        </w:rPr>
        <w:t xml:space="preserve"> It is now constitutionally mandatory to hold regular elections to local government bodies (Panchayats and Municipalities), making it impossible for state governments to ignore them.</w:t>
      </w:r>
    </w:p>
    <w:p w14:paraId="1CF920BF" w14:textId="77777777" w:rsidR="00580675" w:rsidRDefault="00580675" w:rsidP="00580675">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Women's Empowerment:</w:t>
      </w:r>
      <w:r>
        <w:rPr>
          <w:rFonts w:ascii="Arial" w:hAnsi="Arial" w:cs="Arial"/>
          <w:color w:val="1F1F1F"/>
          <w:sz w:val="26"/>
          <w:szCs w:val="26"/>
        </w:rPr>
        <w:t xml:space="preserve"> At least </w:t>
      </w:r>
      <w:r>
        <w:rPr>
          <w:rFonts w:ascii="Arial" w:hAnsi="Arial" w:cs="Arial"/>
          <w:b/>
          <w:bCs/>
          <w:color w:val="1F1F1F"/>
          <w:sz w:val="26"/>
          <w:szCs w:val="26"/>
        </w:rPr>
        <w:t>one-third (33%) of all positions</w:t>
      </w:r>
      <w:r>
        <w:rPr>
          <w:rFonts w:ascii="Arial" w:hAnsi="Arial" w:cs="Arial"/>
          <w:color w:val="1F1F1F"/>
          <w:sz w:val="26"/>
          <w:szCs w:val="26"/>
        </w:rPr>
        <w:t xml:space="preserve"> are reserved for women in local bodies, which has brought more than 10 lakh women into active political leadership at the grassroots level.</w:t>
      </w:r>
    </w:p>
    <w:p w14:paraId="1C69FE2E" w14:textId="77777777" w:rsidR="00580675" w:rsidRDefault="00580675" w:rsidP="00580675">
      <w:pPr>
        <w:pStyle w:val="NormalWeb"/>
        <w:numPr>
          <w:ilvl w:val="0"/>
          <w:numId w:val="12"/>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Inclusivity:</w:t>
      </w:r>
      <w:r>
        <w:rPr>
          <w:rFonts w:ascii="Arial" w:hAnsi="Arial" w:cs="Arial"/>
          <w:color w:val="1F1F1F"/>
          <w:sz w:val="26"/>
          <w:szCs w:val="26"/>
        </w:rPr>
        <w:t xml:space="preserve"> Reservation of seats for Scheduled Castes (SCs), Scheduled Tribes (STs), and Other Backward Classes (OBCs) has ensured democratic representation for marginalized communities.</w:t>
      </w:r>
    </w:p>
    <w:p w14:paraId="2948E66E" w14:textId="77777777" w:rsidR="00580675" w:rsidRDefault="00580675">
      <w:pPr>
        <w:pStyle w:val="Heading4"/>
        <w:shd w:val="clear" w:color="auto" w:fill="FDFCFC"/>
        <w:spacing w:before="360" w:after="0" w:line="360" w:lineRule="atLeast"/>
        <w:rPr>
          <w:rFonts w:ascii="Arial" w:eastAsia="Times New Roman" w:hAnsi="Arial" w:cs="Arial"/>
          <w:color w:val="1F1F1F"/>
          <w:sz w:val="30"/>
        </w:rPr>
      </w:pPr>
      <w:r>
        <w:rPr>
          <w:rFonts w:ascii="Arial" w:eastAsia="Times New Roman" w:hAnsi="Arial" w:cs="Arial"/>
          <w:color w:val="1F1F1F"/>
          <w:sz w:val="30"/>
        </w:rPr>
        <w:t>Ongoing Structural Challenges (Any Two):</w:t>
      </w:r>
    </w:p>
    <w:p w14:paraId="6CBCDAE2" w14:textId="77777777" w:rsidR="00580675" w:rsidRDefault="00580675" w:rsidP="00580675">
      <w:pPr>
        <w:pStyle w:val="NormalWeb"/>
        <w:numPr>
          <w:ilvl w:val="0"/>
          <w:numId w:val="1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Inadequate Transfer of Powers:</w:t>
      </w:r>
      <w:r>
        <w:rPr>
          <w:rFonts w:ascii="Arial" w:hAnsi="Arial" w:cs="Arial"/>
          <w:color w:val="1F1F1F"/>
          <w:sz w:val="26"/>
          <w:szCs w:val="26"/>
        </w:rPr>
        <w:t xml:space="preserve"> Most state governments have not transferred significant decision-making powers or control over local departments to the local bodies.</w:t>
      </w:r>
    </w:p>
    <w:p w14:paraId="2425F089" w14:textId="77777777" w:rsidR="00580675" w:rsidRDefault="00580675" w:rsidP="00580675">
      <w:pPr>
        <w:pStyle w:val="NormalWeb"/>
        <w:numPr>
          <w:ilvl w:val="0"/>
          <w:numId w:val="1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Financial Resource Crunch:</w:t>
      </w:r>
      <w:r>
        <w:rPr>
          <w:rFonts w:ascii="Arial" w:hAnsi="Arial" w:cs="Arial"/>
          <w:color w:val="1F1F1F"/>
          <w:sz w:val="26"/>
          <w:szCs w:val="26"/>
        </w:rPr>
        <w:t xml:space="preserve"> Local bodies are rarely given autonomous tax-collecting powers. They remain heavily dependent on state and central governments for grants, severely limiting their functionality.</w:t>
      </w:r>
    </w:p>
    <w:p w14:paraId="5E8988EA" w14:textId="77777777" w:rsidR="00580675" w:rsidRDefault="00580675" w:rsidP="00580675">
      <w:pPr>
        <w:pStyle w:val="NormalWeb"/>
        <w:numPr>
          <w:ilvl w:val="0"/>
          <w:numId w:val="13"/>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 xml:space="preserve">Gram </w:t>
      </w:r>
      <w:proofErr w:type="spellStart"/>
      <w:r>
        <w:rPr>
          <w:rFonts w:ascii="Arial" w:hAnsi="Arial" w:cs="Arial"/>
          <w:b/>
          <w:bCs/>
          <w:color w:val="1F1F1F"/>
          <w:sz w:val="26"/>
          <w:szCs w:val="26"/>
        </w:rPr>
        <w:t>Sabhas</w:t>
      </w:r>
      <w:proofErr w:type="spellEnd"/>
      <w:r>
        <w:rPr>
          <w:rFonts w:ascii="Arial" w:hAnsi="Arial" w:cs="Arial"/>
          <w:b/>
          <w:bCs/>
          <w:color w:val="1F1F1F"/>
          <w:sz w:val="26"/>
          <w:szCs w:val="26"/>
        </w:rPr>
        <w:t xml:space="preserve"> Inactivity:</w:t>
      </w:r>
      <w:r>
        <w:rPr>
          <w:rFonts w:ascii="Arial" w:hAnsi="Arial" w:cs="Arial"/>
          <w:color w:val="1F1F1F"/>
          <w:sz w:val="26"/>
          <w:szCs w:val="26"/>
        </w:rPr>
        <w:t xml:space="preserve"> Gram </w:t>
      </w:r>
      <w:proofErr w:type="spellStart"/>
      <w:r>
        <w:rPr>
          <w:rFonts w:ascii="Arial" w:hAnsi="Arial" w:cs="Arial"/>
          <w:color w:val="1F1F1F"/>
          <w:sz w:val="26"/>
          <w:szCs w:val="26"/>
        </w:rPr>
        <w:t>Sabhas</w:t>
      </w:r>
      <w:proofErr w:type="spellEnd"/>
      <w:r>
        <w:rPr>
          <w:rFonts w:ascii="Arial" w:hAnsi="Arial" w:cs="Arial"/>
          <w:color w:val="1F1F1F"/>
          <w:sz w:val="26"/>
          <w:szCs w:val="26"/>
        </w:rPr>
        <w:t xml:space="preserve"> (the village assemblies meant to review local decisions) are not held regularly in many parts of the country.</w:t>
      </w:r>
    </w:p>
    <w:p w14:paraId="5D566E58" w14:textId="77777777" w:rsidR="00580675" w:rsidRDefault="00580675">
      <w:pPr>
        <w:pStyle w:val="Heading4"/>
        <w:shd w:val="clear" w:color="auto" w:fill="FDFCFC"/>
        <w:spacing w:before="360" w:after="0" w:line="360" w:lineRule="atLeast"/>
        <w:rPr>
          <w:rFonts w:ascii="Arial" w:eastAsia="Times New Roman" w:hAnsi="Arial" w:cs="Arial"/>
          <w:color w:val="1F1F1F"/>
          <w:sz w:val="30"/>
        </w:rPr>
      </w:pPr>
      <w:r>
        <w:rPr>
          <w:rFonts w:ascii="Arial" w:eastAsia="Times New Roman" w:hAnsi="Arial" w:cs="Arial"/>
          <w:color w:val="1F1F1F"/>
          <w:sz w:val="30"/>
        </w:rPr>
        <w:t>Policy Recommendation:</w:t>
      </w:r>
    </w:p>
    <w:p w14:paraId="57D4110A" w14:textId="77777777" w:rsidR="00580675" w:rsidRDefault="00580675" w:rsidP="00580675">
      <w:pPr>
        <w:pStyle w:val="NormalWeb"/>
        <w:numPr>
          <w:ilvl w:val="0"/>
          <w:numId w:val="14"/>
        </w:numPr>
        <w:shd w:val="clear" w:color="auto" w:fill="FDFCFC"/>
        <w:spacing w:before="0" w:beforeAutospacing="0" w:after="0" w:afterAutospacing="0" w:line="360" w:lineRule="atLeast"/>
        <w:rPr>
          <w:rFonts w:ascii="Arial" w:hAnsi="Arial" w:cs="Arial"/>
          <w:color w:val="1F1F1F"/>
          <w:sz w:val="26"/>
          <w:szCs w:val="26"/>
        </w:rPr>
      </w:pPr>
      <w:r>
        <w:rPr>
          <w:rFonts w:ascii="Arial" w:hAnsi="Arial" w:cs="Arial"/>
          <w:b/>
          <w:bCs/>
          <w:color w:val="1F1F1F"/>
          <w:sz w:val="26"/>
          <w:szCs w:val="26"/>
        </w:rPr>
        <w:t>Mandatory Revenue Sharing:</w:t>
      </w:r>
      <w:r>
        <w:rPr>
          <w:rFonts w:ascii="Arial" w:hAnsi="Arial" w:cs="Arial"/>
          <w:color w:val="1F1F1F"/>
          <w:sz w:val="26"/>
          <w:szCs w:val="26"/>
        </w:rPr>
        <w:t xml:space="preserve"> Introduce a legally binding mechanism through the State Finance Commissions that automatically transfers a fixed, non-negotiable percentage of the state's tax revenue directly to local bodies to ensure financial autonomy.</w:t>
      </w:r>
    </w:p>
    <w:p w14:paraId="0DB4E9AB" w14:textId="77777777" w:rsidR="00EB6314" w:rsidRDefault="00EB6314">
      <w:pPr>
        <w:pStyle w:val="NormalWeb"/>
      </w:pPr>
    </w:p>
    <w:p w14:paraId="5DFD1745" w14:textId="77777777" w:rsidR="00F964DF" w:rsidRDefault="00F964DF"/>
    <w:sectPr w:rsidR="00F96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FEB"/>
    <w:multiLevelType w:val="hybridMultilevel"/>
    <w:tmpl w:val="FF8C333E"/>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E20E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D2C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AB60A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A340A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50E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B48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85E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752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E841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F05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891F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7453D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7A27B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E300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658087">
    <w:abstractNumId w:val="12"/>
  </w:num>
  <w:num w:numId="2" w16cid:durableId="1520729835">
    <w:abstractNumId w:val="11"/>
  </w:num>
  <w:num w:numId="3" w16cid:durableId="155653051">
    <w:abstractNumId w:val="8"/>
  </w:num>
  <w:num w:numId="4" w16cid:durableId="1370185296">
    <w:abstractNumId w:val="3"/>
  </w:num>
  <w:num w:numId="5" w16cid:durableId="1199052262">
    <w:abstractNumId w:val="10"/>
  </w:num>
  <w:num w:numId="6" w16cid:durableId="1925914550">
    <w:abstractNumId w:val="13"/>
  </w:num>
  <w:num w:numId="7" w16cid:durableId="1222671588">
    <w:abstractNumId w:val="7"/>
  </w:num>
  <w:num w:numId="8" w16cid:durableId="1674142717">
    <w:abstractNumId w:val="14"/>
  </w:num>
  <w:num w:numId="9" w16cid:durableId="1393849749">
    <w:abstractNumId w:val="2"/>
  </w:num>
  <w:num w:numId="10" w16cid:durableId="1232692883">
    <w:abstractNumId w:val="5"/>
  </w:num>
  <w:num w:numId="11" w16cid:durableId="95754115">
    <w:abstractNumId w:val="9"/>
  </w:num>
  <w:num w:numId="12" w16cid:durableId="1216233673">
    <w:abstractNumId w:val="4"/>
  </w:num>
  <w:num w:numId="13" w16cid:durableId="1985887890">
    <w:abstractNumId w:val="1"/>
  </w:num>
  <w:num w:numId="14" w16cid:durableId="1975257127">
    <w:abstractNumId w:val="6"/>
  </w:num>
  <w:num w:numId="15" w16cid:durableId="92962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DF"/>
    <w:rsid w:val="00030E20"/>
    <w:rsid w:val="002A2CB0"/>
    <w:rsid w:val="003969D4"/>
    <w:rsid w:val="003973BF"/>
    <w:rsid w:val="003E1B4D"/>
    <w:rsid w:val="00580675"/>
    <w:rsid w:val="00666F89"/>
    <w:rsid w:val="00AF05AB"/>
    <w:rsid w:val="00B32B22"/>
    <w:rsid w:val="00EB6314"/>
    <w:rsid w:val="00EC0C4C"/>
    <w:rsid w:val="00F964D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080634D8"/>
  <w15:chartTrackingRefBased/>
  <w15:docId w15:val="{D3CECABC-7822-8941-9BEA-AEDD9AFD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4D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964D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F964D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unhideWhenUsed/>
    <w:qFormat/>
    <w:rsid w:val="00F96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4D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964D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964D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96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4DF"/>
    <w:rPr>
      <w:rFonts w:eastAsiaTheme="majorEastAsia" w:cstheme="majorBidi"/>
      <w:color w:val="272727" w:themeColor="text1" w:themeTint="D8"/>
    </w:rPr>
  </w:style>
  <w:style w:type="paragraph" w:styleId="Title">
    <w:name w:val="Title"/>
    <w:basedOn w:val="Normal"/>
    <w:next w:val="Normal"/>
    <w:link w:val="TitleChar"/>
    <w:uiPriority w:val="10"/>
    <w:qFormat/>
    <w:rsid w:val="00F964D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964D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964D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964D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964DF"/>
    <w:pPr>
      <w:spacing w:before="160"/>
      <w:jc w:val="center"/>
    </w:pPr>
    <w:rPr>
      <w:i/>
      <w:iCs/>
      <w:color w:val="404040" w:themeColor="text1" w:themeTint="BF"/>
    </w:rPr>
  </w:style>
  <w:style w:type="character" w:customStyle="1" w:styleId="QuoteChar">
    <w:name w:val="Quote Char"/>
    <w:basedOn w:val="DefaultParagraphFont"/>
    <w:link w:val="Quote"/>
    <w:uiPriority w:val="29"/>
    <w:rsid w:val="00F964DF"/>
    <w:rPr>
      <w:i/>
      <w:iCs/>
      <w:color w:val="404040" w:themeColor="text1" w:themeTint="BF"/>
    </w:rPr>
  </w:style>
  <w:style w:type="paragraph" w:styleId="ListParagraph">
    <w:name w:val="List Paragraph"/>
    <w:basedOn w:val="Normal"/>
    <w:uiPriority w:val="34"/>
    <w:qFormat/>
    <w:rsid w:val="00F964DF"/>
    <w:pPr>
      <w:ind w:left="720"/>
      <w:contextualSpacing/>
    </w:pPr>
  </w:style>
  <w:style w:type="character" w:styleId="IntenseEmphasis">
    <w:name w:val="Intense Emphasis"/>
    <w:basedOn w:val="DefaultParagraphFont"/>
    <w:uiPriority w:val="21"/>
    <w:qFormat/>
    <w:rsid w:val="00F964DF"/>
    <w:rPr>
      <w:i/>
      <w:iCs/>
      <w:color w:val="0F4761" w:themeColor="accent1" w:themeShade="BF"/>
    </w:rPr>
  </w:style>
  <w:style w:type="paragraph" w:styleId="IntenseQuote">
    <w:name w:val="Intense Quote"/>
    <w:basedOn w:val="Normal"/>
    <w:next w:val="Normal"/>
    <w:link w:val="IntenseQuoteChar"/>
    <w:uiPriority w:val="30"/>
    <w:qFormat/>
    <w:rsid w:val="00F96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4DF"/>
    <w:rPr>
      <w:i/>
      <w:iCs/>
      <w:color w:val="0F4761" w:themeColor="accent1" w:themeShade="BF"/>
    </w:rPr>
  </w:style>
  <w:style w:type="character" w:styleId="IntenseReference">
    <w:name w:val="Intense Reference"/>
    <w:basedOn w:val="DefaultParagraphFont"/>
    <w:uiPriority w:val="32"/>
    <w:qFormat/>
    <w:rsid w:val="00F964DF"/>
    <w:rPr>
      <w:b/>
      <w:bCs/>
      <w:smallCaps/>
      <w:color w:val="0F4761" w:themeColor="accent1" w:themeShade="BF"/>
      <w:spacing w:val="5"/>
    </w:rPr>
  </w:style>
  <w:style w:type="paragraph" w:styleId="NormalWeb">
    <w:name w:val="Normal (Web)"/>
    <w:basedOn w:val="Normal"/>
    <w:uiPriority w:val="99"/>
    <w:semiHidden/>
    <w:unhideWhenUsed/>
    <w:rsid w:val="00F964DF"/>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query-text-line">
    <w:name w:val="query-text-line"/>
    <w:basedOn w:val="Normal"/>
    <w:rsid w:val="00EB6314"/>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gds-body-m">
    <w:name w:val="gds-body-m"/>
    <w:basedOn w:val="DefaultParagraphFont"/>
    <w:rsid w:val="00EB6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2585</Words>
  <Characters>14737</Characters>
  <Application>Microsoft Office Word</Application>
  <DocSecurity>0</DocSecurity>
  <Lines>122</Lines>
  <Paragraphs>34</Paragraphs>
  <ScaleCrop>false</ScaleCrop>
  <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razzaquesio@gmail.com</dc:creator>
  <cp:keywords/>
  <dc:description/>
  <cp:lastModifiedBy>razzaquesio@gmail.com</cp:lastModifiedBy>
  <cp:revision>2</cp:revision>
  <dcterms:created xsi:type="dcterms:W3CDTF">2026-06-23T04:17:00Z</dcterms:created>
  <dcterms:modified xsi:type="dcterms:W3CDTF">2026-06-23T04:17:00Z</dcterms:modified>
</cp:coreProperties>
</file>